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A8" w:rsidRDefault="00631BBF">
      <w:pPr>
        <w:pStyle w:val="Default"/>
        <w:jc w:val="center"/>
        <w:rPr>
          <w:rStyle w:val="A0"/>
          <w:rFonts w:asciiTheme="minorHAnsi" w:hAnsiTheme="minorHAnsi" w:cstheme="minorHAnsi"/>
          <w:b/>
          <w:bCs/>
        </w:rPr>
      </w:pPr>
      <w:r>
        <w:rPr>
          <w:rStyle w:val="A0"/>
          <w:rFonts w:asciiTheme="minorHAnsi" w:hAnsiTheme="minorHAnsi" w:cstheme="minorHAnsi"/>
          <w:b/>
          <w:bCs/>
        </w:rPr>
        <w:t xml:space="preserve"> DEMONSTRAÇÕES CONTÁBEIS REFERENTES AOS EXERCÍCIOS FINDOS EM 31 DE DEZEMBRO DE 2019 - 2018</w:t>
      </w:r>
    </w:p>
    <w:p w:rsidR="004375A8" w:rsidRDefault="00631BBF">
      <w:pPr>
        <w:pStyle w:val="Default"/>
        <w:jc w:val="center"/>
        <w:rPr>
          <w:rStyle w:val="A0"/>
          <w:rFonts w:asciiTheme="minorHAnsi" w:hAnsiTheme="minorHAnsi" w:cstheme="minorHAnsi"/>
          <w:b/>
          <w:bCs/>
        </w:rPr>
      </w:pPr>
      <w:r>
        <w:rPr>
          <w:rStyle w:val="A0"/>
          <w:rFonts w:asciiTheme="minorHAnsi" w:hAnsiTheme="minorHAnsi" w:cstheme="minorHAnsi"/>
          <w:b/>
          <w:bCs/>
        </w:rPr>
        <w:t>BALANÇO PATRIMONIAL - Em Reais</w:t>
      </w:r>
    </w:p>
    <w:p w:rsidR="004375A8" w:rsidRDefault="004375A8">
      <w:pPr>
        <w:pStyle w:val="Default"/>
        <w:jc w:val="center"/>
        <w:rPr>
          <w:rStyle w:val="A0"/>
          <w:rFonts w:asciiTheme="minorHAnsi" w:hAnsiTheme="minorHAnsi" w:cstheme="minorHAnsi"/>
          <w:b/>
          <w:bCs/>
        </w:rPr>
      </w:pPr>
    </w:p>
    <w:tbl>
      <w:tblPr>
        <w:tblW w:w="7331" w:type="dxa"/>
        <w:jc w:val="center"/>
        <w:tblCellMar>
          <w:left w:w="70" w:type="dxa"/>
          <w:right w:w="70" w:type="dxa"/>
        </w:tblCellMar>
        <w:tblLook w:val="04A0" w:firstRow="1" w:lastRow="0" w:firstColumn="1" w:lastColumn="0" w:noHBand="0" w:noVBand="1"/>
      </w:tblPr>
      <w:tblGrid>
        <w:gridCol w:w="4173"/>
        <w:gridCol w:w="482"/>
        <w:gridCol w:w="1365"/>
        <w:gridCol w:w="1311"/>
      </w:tblGrid>
      <w:tr w:rsidR="004375A8">
        <w:trPr>
          <w:trHeight w:val="300"/>
          <w:jc w:val="center"/>
        </w:trPr>
        <w:tc>
          <w:tcPr>
            <w:tcW w:w="4173" w:type="dxa"/>
            <w:tcBorders>
              <w:top w:val="nil"/>
              <w:left w:val="nil"/>
              <w:bottom w:val="nil"/>
              <w:right w:val="nil"/>
            </w:tcBorders>
            <w:shd w:val="clear" w:color="auto" w:fill="auto"/>
            <w:noWrap/>
            <w:vAlign w:val="bottom"/>
          </w:tcPr>
          <w:p w:rsidR="004375A8" w:rsidRDefault="004375A8">
            <w:pPr>
              <w:rPr>
                <w:rFonts w:asciiTheme="minorHAnsi" w:hAnsiTheme="minorHAnsi" w:cstheme="minorHAnsi"/>
                <w:sz w:val="20"/>
                <w:szCs w:val="20"/>
              </w:rPr>
            </w:pPr>
          </w:p>
        </w:tc>
        <w:tc>
          <w:tcPr>
            <w:tcW w:w="4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NE</w:t>
            </w:r>
          </w:p>
        </w:tc>
        <w:tc>
          <w:tcPr>
            <w:tcW w:w="1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ATIVO</w:t>
            </w:r>
          </w:p>
        </w:tc>
        <w:tc>
          <w:tcPr>
            <w:tcW w:w="482" w:type="dxa"/>
            <w:tcBorders>
              <w:top w:val="single" w:sz="4" w:space="0" w:color="auto"/>
              <w:left w:val="nil"/>
              <w:bottom w:val="single" w:sz="4" w:space="0" w:color="auto"/>
              <w:right w:val="single" w:sz="4" w:space="0" w:color="auto"/>
            </w:tcBorders>
            <w:shd w:val="clear" w:color="auto" w:fill="BFBFBF" w:themeFill="background1" w:themeFillShade="BF"/>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9.509.794,94</w:t>
            </w: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9.451.781,47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CIRCULANTE</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1.198.364,84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rsidP="00343626">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w:t>
            </w:r>
            <w:r w:rsidR="00343626">
              <w:rPr>
                <w:rFonts w:asciiTheme="minorHAnsi" w:hAnsiTheme="minorHAnsi" w:cstheme="minorHAnsi"/>
                <w:b/>
                <w:bCs/>
                <w:color w:val="000000"/>
                <w:sz w:val="20"/>
                <w:szCs w:val="20"/>
              </w:rPr>
              <w:t>620</w:t>
            </w:r>
            <w:r>
              <w:rPr>
                <w:rFonts w:asciiTheme="minorHAnsi" w:hAnsiTheme="minorHAnsi" w:cstheme="minorHAnsi"/>
                <w:b/>
                <w:bCs/>
                <w:color w:val="000000"/>
                <w:sz w:val="20"/>
                <w:szCs w:val="20"/>
              </w:rPr>
              <w:t>.</w:t>
            </w:r>
            <w:r w:rsidR="00343626">
              <w:rPr>
                <w:rFonts w:asciiTheme="minorHAnsi" w:hAnsiTheme="minorHAnsi" w:cstheme="minorHAnsi"/>
                <w:b/>
                <w:bCs/>
                <w:color w:val="000000"/>
                <w:sz w:val="20"/>
                <w:szCs w:val="20"/>
              </w:rPr>
              <w:t>123</w:t>
            </w:r>
            <w:r>
              <w:rPr>
                <w:rFonts w:asciiTheme="minorHAnsi" w:hAnsiTheme="minorHAnsi" w:cstheme="minorHAnsi"/>
                <w:b/>
                <w:bCs/>
                <w:color w:val="000000"/>
                <w:sz w:val="20"/>
                <w:szCs w:val="20"/>
              </w:rPr>
              <w:t>,</w:t>
            </w:r>
            <w:r w:rsidR="00343626">
              <w:rPr>
                <w:rFonts w:asciiTheme="minorHAnsi" w:hAnsiTheme="minorHAnsi" w:cstheme="minorHAnsi"/>
                <w:b/>
                <w:bCs/>
                <w:color w:val="000000"/>
                <w:sz w:val="20"/>
                <w:szCs w:val="20"/>
              </w:rPr>
              <w:t>21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CAIXA E EQUIVALENTES DE CAIXA</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Pr="001A4B0E" w:rsidRDefault="00631BBF">
            <w:pPr>
              <w:jc w:val="right"/>
              <w:rPr>
                <w:rFonts w:asciiTheme="minorHAnsi" w:hAnsiTheme="minorHAnsi" w:cstheme="minorHAnsi"/>
                <w:b/>
                <w:bCs/>
                <w:color w:val="00B0F0"/>
                <w:sz w:val="20"/>
                <w:szCs w:val="20"/>
              </w:rPr>
            </w:pPr>
            <w:r w:rsidRPr="00343626">
              <w:rPr>
                <w:rFonts w:asciiTheme="minorHAnsi" w:hAnsiTheme="minorHAnsi" w:cstheme="minorHAnsi"/>
                <w:b/>
                <w:bCs/>
                <w:color w:val="000000" w:themeColor="text1"/>
                <w:sz w:val="20"/>
                <w:szCs w:val="20"/>
              </w:rPr>
              <w:t>895.476,46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874.551,45</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ATIVIDADE DE EDUCAÇÃO </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162.653,84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22.560,97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162.653,84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22.560,97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4a</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1.256,03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993,68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4b</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161.397,81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21.567,29</w:t>
            </w:r>
          </w:p>
        </w:tc>
      </w:tr>
      <w:tr w:rsidR="004375A8">
        <w:trPr>
          <w:trHeight w:val="33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SAÚDE</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106.579,48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rsidP="008B5134">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101.</w:t>
            </w:r>
            <w:r w:rsidR="008B5134">
              <w:rPr>
                <w:rFonts w:asciiTheme="minorHAnsi" w:hAnsiTheme="minorHAnsi" w:cstheme="minorHAnsi"/>
                <w:b/>
                <w:bCs/>
                <w:color w:val="000000"/>
                <w:sz w:val="20"/>
                <w:szCs w:val="20"/>
              </w:rPr>
              <w:t>4</w:t>
            </w:r>
            <w:r>
              <w:rPr>
                <w:rFonts w:asciiTheme="minorHAnsi" w:hAnsiTheme="minorHAnsi" w:cstheme="minorHAnsi"/>
                <w:b/>
                <w:bCs/>
                <w:color w:val="000000"/>
                <w:sz w:val="20"/>
                <w:szCs w:val="20"/>
              </w:rPr>
              <w:t>63,82</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106.579,48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rsidP="008B5134">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101.</w:t>
            </w:r>
            <w:r w:rsidR="008B5134">
              <w:rPr>
                <w:rFonts w:asciiTheme="minorHAnsi" w:hAnsiTheme="minorHAnsi" w:cstheme="minorHAnsi"/>
                <w:b/>
                <w:bCs/>
                <w:color w:val="000000"/>
                <w:sz w:val="20"/>
                <w:szCs w:val="20"/>
              </w:rPr>
              <w:t>4</w:t>
            </w:r>
            <w:r>
              <w:rPr>
                <w:rFonts w:asciiTheme="minorHAnsi" w:hAnsiTheme="minorHAnsi" w:cstheme="minorHAnsi"/>
                <w:b/>
                <w:bCs/>
                <w:color w:val="000000"/>
                <w:sz w:val="20"/>
                <w:szCs w:val="20"/>
              </w:rPr>
              <w:t>63,82</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4a</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18.147,42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27.151,45</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4b</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88.432,06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74.312,37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ASSISTÊNCIA SOCIAL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84.209,10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274.437,95</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84.209,10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274.437,95</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4a</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22.645,22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30.197,94</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4b</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61.563,88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244.240,01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542.034,04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476.088,71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542.034,04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476.088,71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4a</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4.044,37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32.522,58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4b</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537.989,67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443.566,13</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OUTROS RECEBÍVEIS</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343626">
              <w:rPr>
                <w:rFonts w:asciiTheme="minorHAnsi" w:hAnsiTheme="minorHAnsi" w:cstheme="minorHAnsi"/>
                <w:b/>
                <w:bCs/>
                <w:color w:val="000000" w:themeColor="text1"/>
                <w:sz w:val="20"/>
                <w:szCs w:val="20"/>
              </w:rPr>
              <w:t>302.888,38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8B5134" w:rsidP="00343626">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745.</w:t>
            </w:r>
            <w:r w:rsidR="00343626">
              <w:rPr>
                <w:rFonts w:asciiTheme="minorHAnsi" w:hAnsiTheme="minorHAnsi" w:cstheme="minorHAnsi"/>
                <w:b/>
                <w:bCs/>
                <w:color w:val="000000"/>
                <w:sz w:val="20"/>
                <w:szCs w:val="20"/>
              </w:rPr>
              <w:t>571,76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Adiantamentos de Férias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Seguros a apropriar</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EDUCAÇÃO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81.858,04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370.269,71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Adiantamentos de Férias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Seguros a apropriar</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81.858,04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370.269,71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4c</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81.858,04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370.269,71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SAÚDE</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89.395,68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22.892,01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89.395,68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22.892,01</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4c</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89.395,68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22.892,01</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Adiantamentos de Férias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4375A8">
            <w:pPr>
              <w:rPr>
                <w:rFonts w:asciiTheme="minorHAnsi" w:hAnsiTheme="minorHAnsi" w:cstheme="minorHAnsi"/>
                <w:color w:val="000000"/>
                <w:sz w:val="20"/>
                <w:szCs w:val="20"/>
              </w:rPr>
            </w:pP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65" w:type="dxa"/>
            <w:tcBorders>
              <w:top w:val="single" w:sz="4" w:space="0" w:color="auto"/>
              <w:left w:val="single" w:sz="4" w:space="0" w:color="auto"/>
              <w:bottom w:val="single" w:sz="4" w:space="0" w:color="auto"/>
              <w:right w:val="single" w:sz="4" w:space="0" w:color="auto"/>
            </w:tcBorders>
            <w:vAlign w:val="bottom"/>
          </w:tcPr>
          <w:p w:rsidR="004375A8" w:rsidRDefault="004375A8">
            <w:pPr>
              <w:jc w:val="right"/>
              <w:rPr>
                <w:rFonts w:asciiTheme="minorHAnsi" w:hAnsiTheme="minorHAnsi" w:cstheme="minorHAnsi"/>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4375A8">
            <w:pPr>
              <w:jc w:val="right"/>
              <w:rPr>
                <w:rFonts w:asciiTheme="minorHAnsi" w:hAnsiTheme="minorHAnsi" w:cstheme="minorHAnsi"/>
                <w:color w:val="000000"/>
                <w:sz w:val="20"/>
                <w:szCs w:val="20"/>
              </w:rPr>
            </w:pP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ATIVIDADE DE ASSISTÊNCIA SOCIAL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131.634,66</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A5242A">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353.723,76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6.915,36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12.450,99</w:t>
            </w:r>
          </w:p>
        </w:tc>
      </w:tr>
      <w:tr w:rsidR="004375A8">
        <w:trPr>
          <w:trHeight w:val="3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Adiantamentos de Férias</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6.810,90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Seguros a apropriar</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Adiantamentos a Fornecedores</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11.024,00</w:t>
            </w:r>
          </w:p>
        </w:tc>
      </w:tr>
      <w:tr w:rsidR="004375A8">
        <w:trPr>
          <w:trHeight w:val="3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Pensão Alimentícia</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993,58</w:t>
            </w:r>
          </w:p>
        </w:tc>
      </w:tr>
      <w:tr w:rsidR="004375A8">
        <w:trPr>
          <w:trHeight w:val="315"/>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Convênios Farmácia</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104,46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433,41</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single" w:sz="4" w:space="0" w:color="auto"/>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124.719,30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253.314,56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Subvenções e convênios a receber </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4c</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124.719,30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253.314,56</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Pr="00901F35" w:rsidRDefault="00901F35">
            <w:pPr>
              <w:rPr>
                <w:rFonts w:asciiTheme="minorHAnsi" w:hAnsiTheme="minorHAnsi" w:cstheme="minorHAnsi"/>
                <w:b/>
                <w:color w:val="000000"/>
                <w:sz w:val="20"/>
                <w:szCs w:val="20"/>
              </w:rPr>
            </w:pPr>
            <w:r w:rsidRPr="00901F35">
              <w:rPr>
                <w:rFonts w:asciiTheme="minorHAnsi" w:hAnsiTheme="minorHAnsi" w:cstheme="minorHAnsi"/>
                <w:b/>
                <w:color w:val="000000"/>
                <w:sz w:val="20"/>
                <w:szCs w:val="20"/>
              </w:rPr>
              <w:t>BENS DA ASSISTÊNCIA SOCIAL EM COMODATO</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Pr="00E668E2" w:rsidRDefault="00E668E2">
            <w:pPr>
              <w:jc w:val="right"/>
              <w:rPr>
                <w:rFonts w:asciiTheme="minorHAnsi" w:hAnsiTheme="minorHAnsi" w:cstheme="minorHAnsi"/>
                <w:b/>
                <w:color w:val="000000"/>
                <w:sz w:val="20"/>
                <w:szCs w:val="20"/>
              </w:rPr>
            </w:pPr>
            <w:r w:rsidRPr="00E668E2">
              <w:rPr>
                <w:rFonts w:asciiTheme="minorHAnsi" w:hAnsiTheme="minorHAnsi" w:cstheme="minorHAnsi"/>
                <w:b/>
                <w:color w:val="000000"/>
                <w:sz w:val="20"/>
                <w:szCs w:val="20"/>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Pr="00A5242A" w:rsidRDefault="00A5242A">
            <w:pPr>
              <w:jc w:val="right"/>
              <w:rPr>
                <w:rFonts w:asciiTheme="minorHAnsi" w:hAnsiTheme="minorHAnsi" w:cstheme="minorHAnsi"/>
                <w:b/>
                <w:color w:val="000000"/>
                <w:sz w:val="20"/>
                <w:szCs w:val="20"/>
              </w:rPr>
            </w:pPr>
            <w:r w:rsidRPr="00A5242A">
              <w:rPr>
                <w:rFonts w:asciiTheme="minorHAnsi" w:hAnsiTheme="minorHAnsi" w:cstheme="minorHAnsi"/>
                <w:b/>
                <w:color w:val="000000"/>
                <w:sz w:val="20"/>
                <w:szCs w:val="20"/>
              </w:rPr>
              <w:t>87.958,21</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Pr="00901F35" w:rsidRDefault="00901F35">
            <w:pPr>
              <w:rPr>
                <w:rFonts w:asciiTheme="minorHAnsi" w:hAnsiTheme="minorHAnsi" w:cstheme="minorHAnsi"/>
                <w:b/>
                <w:color w:val="000000"/>
                <w:sz w:val="20"/>
                <w:szCs w:val="20"/>
              </w:rPr>
            </w:pPr>
            <w:r w:rsidRPr="00901F35">
              <w:rPr>
                <w:rFonts w:asciiTheme="minorHAnsi" w:hAnsiTheme="minorHAnsi" w:cstheme="minorHAnsi"/>
                <w:b/>
                <w:color w:val="000000"/>
                <w:sz w:val="20"/>
                <w:szCs w:val="20"/>
              </w:rPr>
              <w:t>USO DE BENS CEDIDOS POR ÓRGÃOS PÚBLICOS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Pr="00E668E2" w:rsidRDefault="00E668E2" w:rsidP="00E668E2">
            <w:pPr>
              <w:jc w:val="right"/>
              <w:rPr>
                <w:rFonts w:asciiTheme="minorHAnsi" w:hAnsiTheme="minorHAnsi" w:cstheme="minorHAnsi"/>
                <w:b/>
                <w:color w:val="000000"/>
                <w:sz w:val="20"/>
                <w:szCs w:val="20"/>
              </w:rPr>
            </w:pPr>
            <w:r w:rsidRPr="00E668E2">
              <w:rPr>
                <w:rFonts w:asciiTheme="minorHAnsi" w:hAnsiTheme="minorHAnsi" w:cstheme="minorHAnsi"/>
                <w:b/>
                <w:color w:val="000000"/>
                <w:sz w:val="20"/>
                <w:szCs w:val="20"/>
              </w:rPr>
              <w:t>85.8</w:t>
            </w:r>
            <w:r>
              <w:rPr>
                <w:rFonts w:asciiTheme="minorHAnsi" w:hAnsiTheme="minorHAnsi" w:cstheme="minorHAnsi"/>
                <w:b/>
                <w:color w:val="000000"/>
                <w:sz w:val="20"/>
                <w:szCs w:val="20"/>
              </w:rPr>
              <w:t>00</w:t>
            </w:r>
            <w:r w:rsidRPr="00E668E2">
              <w:rPr>
                <w:rFonts w:asciiTheme="minorHAnsi" w:hAnsiTheme="minorHAnsi" w:cstheme="minorHAnsi"/>
                <w:b/>
                <w:color w:val="000000"/>
                <w:sz w:val="20"/>
                <w:szCs w:val="20"/>
              </w:rPr>
              <w:t>,24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Pr="00A5242A" w:rsidRDefault="00A5242A">
            <w:pPr>
              <w:jc w:val="right"/>
              <w:rPr>
                <w:rFonts w:asciiTheme="minorHAnsi" w:hAnsiTheme="minorHAnsi" w:cstheme="minorHAnsi"/>
                <w:b/>
                <w:color w:val="000000"/>
                <w:sz w:val="20"/>
                <w:szCs w:val="20"/>
              </w:rPr>
            </w:pPr>
            <w:r w:rsidRPr="00A5242A">
              <w:rPr>
                <w:rFonts w:asciiTheme="minorHAnsi" w:hAnsiTheme="minorHAnsi" w:cstheme="minorHAnsi"/>
                <w:b/>
                <w:color w:val="000000"/>
                <w:sz w:val="20"/>
                <w:szCs w:val="20"/>
              </w:rPr>
              <w:t>87.958,21</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Pr="00E668E2" w:rsidRDefault="00901F35">
            <w:pPr>
              <w:rPr>
                <w:rFonts w:asciiTheme="minorHAnsi" w:hAnsiTheme="minorHAnsi" w:cstheme="minorHAnsi"/>
                <w:b/>
                <w:color w:val="000000"/>
                <w:sz w:val="20"/>
                <w:szCs w:val="20"/>
              </w:rPr>
            </w:pPr>
            <w:r w:rsidRPr="00E668E2">
              <w:rPr>
                <w:rFonts w:asciiTheme="minorHAnsi" w:hAnsiTheme="minorHAnsi" w:cstheme="minorHAnsi"/>
                <w:b/>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Pr="00E668E2" w:rsidRDefault="00E668E2">
            <w:pPr>
              <w:jc w:val="right"/>
              <w:rPr>
                <w:rFonts w:asciiTheme="minorHAnsi" w:hAnsiTheme="minorHAnsi" w:cstheme="minorHAnsi"/>
                <w:b/>
                <w:color w:val="000000"/>
                <w:sz w:val="20"/>
                <w:szCs w:val="20"/>
              </w:rPr>
            </w:pPr>
            <w:r w:rsidRPr="00E668E2">
              <w:rPr>
                <w:rFonts w:asciiTheme="minorHAnsi" w:hAnsiTheme="minorHAnsi" w:cstheme="minorHAnsi"/>
                <w:b/>
                <w:color w:val="000000"/>
                <w:sz w:val="20"/>
                <w:szCs w:val="20"/>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Pr="00A5242A" w:rsidRDefault="00A5242A">
            <w:pPr>
              <w:jc w:val="right"/>
              <w:rPr>
                <w:rFonts w:asciiTheme="minorHAnsi" w:hAnsiTheme="minorHAnsi" w:cstheme="minorHAnsi"/>
                <w:b/>
                <w:color w:val="000000"/>
                <w:sz w:val="20"/>
                <w:szCs w:val="20"/>
              </w:rPr>
            </w:pPr>
            <w:r w:rsidRPr="00A5242A">
              <w:rPr>
                <w:rFonts w:asciiTheme="minorHAnsi" w:hAnsiTheme="minorHAnsi" w:cstheme="minorHAnsi"/>
                <w:b/>
                <w:color w:val="000000"/>
                <w:sz w:val="20"/>
                <w:szCs w:val="20"/>
              </w:rPr>
              <w:t>87.958,21</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Default="00901F35">
            <w:pPr>
              <w:rPr>
                <w:rFonts w:asciiTheme="minorHAnsi" w:hAnsiTheme="minorHAnsi" w:cstheme="minorHAnsi"/>
                <w:color w:val="000000"/>
                <w:sz w:val="20"/>
                <w:szCs w:val="20"/>
              </w:rPr>
            </w:pPr>
            <w:r>
              <w:rPr>
                <w:rFonts w:asciiTheme="minorHAnsi" w:hAnsiTheme="minorHAnsi" w:cstheme="minorHAnsi"/>
                <w:color w:val="000000"/>
                <w:sz w:val="20"/>
                <w:szCs w:val="20"/>
              </w:rPr>
              <w:t>Veículos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Default="00E668E2">
            <w:pPr>
              <w:jc w:val="right"/>
              <w:rPr>
                <w:rFonts w:asciiTheme="minorHAnsi" w:hAnsiTheme="minorHAnsi" w:cstheme="minorHAnsi"/>
                <w:color w:val="000000"/>
                <w:sz w:val="20"/>
                <w:szCs w:val="20"/>
              </w:rPr>
            </w:pPr>
            <w:r>
              <w:rPr>
                <w:rFonts w:asciiTheme="minorHAnsi" w:hAnsiTheme="minorHAnsi" w:cstheme="minorHAnsi"/>
                <w:color w:val="000000"/>
                <w:sz w:val="20"/>
                <w:szCs w:val="20"/>
              </w:rPr>
              <w:t>74.724,00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Default="00A5242A">
            <w:pPr>
              <w:jc w:val="right"/>
              <w:rPr>
                <w:rFonts w:asciiTheme="minorHAnsi" w:hAnsiTheme="minorHAnsi" w:cstheme="minorHAnsi"/>
                <w:color w:val="000000"/>
                <w:sz w:val="20"/>
                <w:szCs w:val="20"/>
              </w:rPr>
            </w:pPr>
            <w:r>
              <w:rPr>
                <w:rFonts w:asciiTheme="minorHAnsi" w:hAnsiTheme="minorHAnsi" w:cstheme="minorHAnsi"/>
                <w:color w:val="000000"/>
                <w:sz w:val="20"/>
                <w:szCs w:val="20"/>
              </w:rPr>
              <w:t>74.724,00</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Default="00901F35">
            <w:pPr>
              <w:rPr>
                <w:rFonts w:asciiTheme="minorHAnsi" w:hAnsiTheme="minorHAnsi" w:cstheme="minorHAnsi"/>
                <w:color w:val="000000"/>
                <w:sz w:val="20"/>
                <w:szCs w:val="20"/>
              </w:rPr>
            </w:pPr>
            <w:r>
              <w:rPr>
                <w:rFonts w:asciiTheme="minorHAnsi" w:hAnsiTheme="minorHAnsi" w:cstheme="minorHAnsi"/>
                <w:color w:val="000000"/>
                <w:sz w:val="20"/>
                <w:szCs w:val="20"/>
              </w:rPr>
              <w:t>Máquinas e Equipamentos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Default="00E668E2">
            <w:pPr>
              <w:jc w:val="right"/>
              <w:rPr>
                <w:rFonts w:asciiTheme="minorHAnsi" w:hAnsiTheme="minorHAnsi" w:cstheme="minorHAnsi"/>
                <w:color w:val="000000"/>
                <w:sz w:val="20"/>
                <w:szCs w:val="20"/>
              </w:rPr>
            </w:pPr>
            <w:r>
              <w:rPr>
                <w:rFonts w:asciiTheme="minorHAnsi" w:hAnsiTheme="minorHAnsi" w:cstheme="minorHAnsi"/>
                <w:color w:val="000000"/>
                <w:sz w:val="20"/>
                <w:szCs w:val="20"/>
              </w:rPr>
              <w:t>5.504,99</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Default="00A5242A">
            <w:pPr>
              <w:jc w:val="right"/>
              <w:rPr>
                <w:rFonts w:asciiTheme="minorHAnsi" w:hAnsiTheme="minorHAnsi" w:cstheme="minorHAnsi"/>
                <w:color w:val="000000"/>
                <w:sz w:val="20"/>
                <w:szCs w:val="20"/>
              </w:rPr>
            </w:pPr>
            <w:r>
              <w:rPr>
                <w:rFonts w:asciiTheme="minorHAnsi" w:hAnsiTheme="minorHAnsi" w:cstheme="minorHAnsi"/>
                <w:color w:val="000000"/>
                <w:sz w:val="20"/>
                <w:szCs w:val="20"/>
              </w:rPr>
              <w:t>5,504,99</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Default="00901F35">
            <w:pPr>
              <w:rPr>
                <w:rFonts w:asciiTheme="minorHAnsi" w:hAnsiTheme="minorHAnsi" w:cstheme="minorHAnsi"/>
                <w:color w:val="000000"/>
                <w:sz w:val="20"/>
                <w:szCs w:val="20"/>
              </w:rPr>
            </w:pPr>
            <w:r>
              <w:rPr>
                <w:rFonts w:asciiTheme="minorHAnsi" w:hAnsiTheme="minorHAnsi" w:cstheme="minorHAnsi"/>
                <w:color w:val="000000"/>
                <w:sz w:val="20"/>
                <w:szCs w:val="20"/>
              </w:rPr>
              <w:t>Móveis e Utensílios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Default="00E668E2">
            <w:pPr>
              <w:jc w:val="right"/>
              <w:rPr>
                <w:rFonts w:asciiTheme="minorHAnsi" w:hAnsiTheme="minorHAnsi" w:cstheme="minorHAnsi"/>
                <w:color w:val="000000"/>
                <w:sz w:val="20"/>
                <w:szCs w:val="20"/>
              </w:rPr>
            </w:pPr>
            <w:r>
              <w:rPr>
                <w:rFonts w:asciiTheme="minorHAnsi" w:hAnsiTheme="minorHAnsi" w:cstheme="minorHAnsi"/>
                <w:color w:val="000000"/>
                <w:sz w:val="20"/>
                <w:szCs w:val="20"/>
              </w:rPr>
              <w:t>2.971,25</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Default="00A5242A">
            <w:pPr>
              <w:jc w:val="right"/>
              <w:rPr>
                <w:rFonts w:asciiTheme="minorHAnsi" w:hAnsiTheme="minorHAnsi" w:cstheme="minorHAnsi"/>
                <w:color w:val="000000"/>
                <w:sz w:val="20"/>
                <w:szCs w:val="20"/>
              </w:rPr>
            </w:pPr>
            <w:r>
              <w:rPr>
                <w:rFonts w:asciiTheme="minorHAnsi" w:hAnsiTheme="minorHAnsi" w:cstheme="minorHAnsi"/>
                <w:color w:val="000000"/>
                <w:sz w:val="20"/>
                <w:szCs w:val="20"/>
              </w:rPr>
              <w:t>2.971,25</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Default="00901F35">
            <w:pPr>
              <w:rPr>
                <w:rFonts w:asciiTheme="minorHAnsi" w:hAnsiTheme="minorHAnsi" w:cstheme="minorHAnsi"/>
                <w:color w:val="000000"/>
                <w:sz w:val="20"/>
                <w:szCs w:val="20"/>
              </w:rPr>
            </w:pPr>
            <w:r>
              <w:rPr>
                <w:rFonts w:asciiTheme="minorHAnsi" w:hAnsiTheme="minorHAnsi" w:cstheme="minorHAnsi"/>
                <w:color w:val="000000"/>
                <w:sz w:val="20"/>
                <w:szCs w:val="20"/>
              </w:rPr>
              <w:t>Equipamentos de Processamento de Dados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Default="00E668E2">
            <w:pPr>
              <w:jc w:val="right"/>
              <w:rPr>
                <w:rFonts w:asciiTheme="minorHAnsi" w:hAnsiTheme="minorHAnsi" w:cstheme="minorHAnsi"/>
                <w:color w:val="000000"/>
                <w:sz w:val="20"/>
                <w:szCs w:val="20"/>
              </w:rPr>
            </w:pPr>
            <w:r>
              <w:rPr>
                <w:rFonts w:asciiTheme="minorHAnsi" w:hAnsiTheme="minorHAnsi" w:cstheme="minorHAnsi"/>
                <w:color w:val="000000"/>
                <w:sz w:val="20"/>
                <w:szCs w:val="20"/>
              </w:rPr>
              <w:t>2.600,00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Default="00A5242A">
            <w:pPr>
              <w:jc w:val="right"/>
              <w:rPr>
                <w:rFonts w:asciiTheme="minorHAnsi" w:hAnsiTheme="minorHAnsi" w:cstheme="minorHAnsi"/>
                <w:color w:val="000000"/>
                <w:sz w:val="20"/>
                <w:szCs w:val="20"/>
              </w:rPr>
            </w:pPr>
            <w:r>
              <w:rPr>
                <w:rFonts w:asciiTheme="minorHAnsi" w:hAnsiTheme="minorHAnsi" w:cstheme="minorHAnsi"/>
                <w:color w:val="000000"/>
                <w:sz w:val="20"/>
                <w:szCs w:val="20"/>
              </w:rPr>
              <w:t>4.757,97</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Pr="00901F35" w:rsidRDefault="00901F35">
            <w:pPr>
              <w:rPr>
                <w:rFonts w:asciiTheme="minorHAnsi" w:hAnsiTheme="minorHAnsi" w:cstheme="minorHAnsi"/>
                <w:b/>
                <w:color w:val="000000"/>
                <w:sz w:val="20"/>
                <w:szCs w:val="20"/>
              </w:rPr>
            </w:pPr>
            <w:r w:rsidRPr="00901F35">
              <w:rPr>
                <w:rFonts w:asciiTheme="minorHAnsi" w:hAnsiTheme="minorHAnsi" w:cstheme="minorHAnsi"/>
                <w:b/>
                <w:color w:val="000000"/>
                <w:sz w:val="20"/>
                <w:szCs w:val="20"/>
              </w:rPr>
              <w:t>ESTOQUES DE BENS FORA DA ENTIDADE</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Pr="00A5242A" w:rsidRDefault="00901F35">
            <w:pPr>
              <w:jc w:val="right"/>
              <w:rPr>
                <w:rFonts w:asciiTheme="minorHAnsi" w:hAnsiTheme="minorHAnsi" w:cstheme="minorHAnsi"/>
                <w:b/>
                <w:color w:val="000000"/>
                <w:sz w:val="20"/>
                <w:szCs w:val="20"/>
              </w:rPr>
            </w:pPr>
            <w:r w:rsidRPr="00A5242A">
              <w:rPr>
                <w:rFonts w:asciiTheme="minorHAnsi" w:hAnsiTheme="minorHAnsi" w:cstheme="minorHAnsi"/>
                <w:b/>
                <w:color w:val="000000"/>
                <w:sz w:val="20"/>
                <w:szCs w:val="20"/>
              </w:rPr>
              <w:t>50,00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Pr="00A5242A" w:rsidRDefault="00A5242A">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0,00</w:t>
            </w:r>
          </w:p>
        </w:tc>
      </w:tr>
      <w:tr w:rsidR="00901F35">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901F35" w:rsidRDefault="00901F35" w:rsidP="00901F3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Doação Recebida  </w:t>
            </w:r>
            <w:proofErr w:type="spellStart"/>
            <w:r>
              <w:rPr>
                <w:rFonts w:asciiTheme="minorHAnsi" w:hAnsiTheme="minorHAnsi" w:cstheme="minorHAnsi"/>
                <w:color w:val="000000"/>
                <w:sz w:val="20"/>
                <w:szCs w:val="20"/>
              </w:rPr>
              <w:t>Móv.e</w:t>
            </w:r>
            <w:proofErr w:type="spellEnd"/>
            <w:r>
              <w:rPr>
                <w:rFonts w:asciiTheme="minorHAnsi" w:hAnsiTheme="minorHAnsi" w:cstheme="minorHAnsi"/>
                <w:color w:val="000000"/>
                <w:sz w:val="20"/>
                <w:szCs w:val="20"/>
              </w:rPr>
              <w:t xml:space="preserve"> Utensílios da SEMA/RS</w:t>
            </w:r>
          </w:p>
        </w:tc>
        <w:tc>
          <w:tcPr>
            <w:tcW w:w="482" w:type="dxa"/>
            <w:tcBorders>
              <w:top w:val="single" w:sz="4" w:space="0" w:color="auto"/>
              <w:left w:val="nil"/>
              <w:bottom w:val="single" w:sz="4" w:space="0" w:color="auto"/>
              <w:right w:val="single" w:sz="4" w:space="0" w:color="auto"/>
            </w:tcBorders>
          </w:tcPr>
          <w:p w:rsidR="00901F35" w:rsidRDefault="00901F35">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901F35" w:rsidRDefault="00901F35">
            <w:pPr>
              <w:jc w:val="right"/>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901F35" w:rsidRDefault="00A5242A">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ATIVO NÃO CIRCULANTE</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themeColor="text1"/>
                <w:sz w:val="20"/>
                <w:szCs w:val="20"/>
              </w:rPr>
            </w:pPr>
            <w:r w:rsidRPr="00047C85">
              <w:rPr>
                <w:rFonts w:asciiTheme="minorHAnsi" w:hAnsiTheme="minorHAnsi" w:cstheme="minorHAnsi"/>
                <w:b/>
                <w:bCs/>
                <w:color w:val="000000" w:themeColor="text1"/>
                <w:sz w:val="20"/>
                <w:szCs w:val="20"/>
              </w:rPr>
              <w:t>8.311.430,10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8B5134" w:rsidP="009B6EC7">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7.830.344,54</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REALIZÁVEL A LONGO PRAZO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4.801,96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4.801,96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4.801,96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Valores a recuperar judicialmente</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4.801,96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4.801,96</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Valores a receber </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IMOBILIZADO</w:t>
            </w:r>
          </w:p>
        </w:tc>
        <w:tc>
          <w:tcPr>
            <w:tcW w:w="482" w:type="dxa"/>
            <w:tcBorders>
              <w:top w:val="single" w:sz="4" w:space="0" w:color="auto"/>
              <w:left w:val="nil"/>
              <w:bottom w:val="single" w:sz="4" w:space="0" w:color="auto"/>
              <w:right w:val="single" w:sz="4" w:space="0" w:color="auto"/>
            </w:tcBorders>
            <w:shd w:val="clear" w:color="auto" w:fill="D9D9D9" w:themeFill="background1" w:themeFillShade="D9"/>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shd w:val="clear" w:color="auto" w:fill="D9D9D9" w:themeFill="background1" w:themeFillShade="D9"/>
            <w:vAlign w:val="bottom"/>
          </w:tcPr>
          <w:p w:rsidR="004375A8" w:rsidRPr="00047C85" w:rsidRDefault="00E668E2" w:rsidP="00E668E2">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8.220</w:t>
            </w:r>
            <w:r w:rsidR="00631BBF" w:rsidRPr="00047C85">
              <w:rPr>
                <w:rFonts w:asciiTheme="minorHAnsi" w:hAnsiTheme="minorHAnsi" w:cstheme="minorHAnsi"/>
                <w:b/>
                <w:bCs/>
                <w:color w:val="000000"/>
                <w:sz w:val="20"/>
                <w:szCs w:val="20"/>
              </w:rPr>
              <w:t>.</w:t>
            </w:r>
            <w:r w:rsidRPr="00047C85">
              <w:rPr>
                <w:rFonts w:asciiTheme="minorHAnsi" w:hAnsiTheme="minorHAnsi" w:cstheme="minorHAnsi"/>
                <w:b/>
                <w:bCs/>
                <w:color w:val="000000"/>
                <w:sz w:val="20"/>
                <w:szCs w:val="20"/>
              </w:rPr>
              <w:t>827</w:t>
            </w:r>
            <w:r w:rsidR="00631BBF" w:rsidRPr="00047C85">
              <w:rPr>
                <w:rFonts w:asciiTheme="minorHAnsi" w:hAnsiTheme="minorHAnsi" w:cstheme="minorHAnsi"/>
                <w:b/>
                <w:bCs/>
                <w:color w:val="000000"/>
                <w:sz w:val="20"/>
                <w:szCs w:val="20"/>
              </w:rPr>
              <w:t>,9</w:t>
            </w:r>
            <w:r w:rsidRPr="00047C85">
              <w:rPr>
                <w:rFonts w:asciiTheme="minorHAnsi" w:hAnsiTheme="minorHAnsi" w:cstheme="minorHAnsi"/>
                <w:b/>
                <w:bCs/>
                <w:color w:val="000000"/>
                <w:sz w:val="20"/>
                <w:szCs w:val="20"/>
              </w:rPr>
              <w:t>0</w:t>
            </w:r>
          </w:p>
        </w:tc>
        <w:tc>
          <w:tcPr>
            <w:tcW w:w="131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375A8" w:rsidRPr="00047C85" w:rsidRDefault="009B6EC7" w:rsidP="009B6EC7">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7.825.542,58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EDUCAÇÃO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96.152,33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7.073.183,88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96.152.33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7.073.183,88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Imobilizado</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shd w:val="clear" w:color="000000" w:fill="FFFFFF"/>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241.872,70</w:t>
            </w:r>
          </w:p>
        </w:tc>
        <w:tc>
          <w:tcPr>
            <w:tcW w:w="1311" w:type="dxa"/>
            <w:tcBorders>
              <w:top w:val="nil"/>
              <w:left w:val="single" w:sz="4" w:space="0" w:color="auto"/>
              <w:bottom w:val="single" w:sz="4" w:space="0" w:color="auto"/>
              <w:right w:val="single" w:sz="4" w:space="0" w:color="auto"/>
            </w:tcBorders>
            <w:shd w:val="clear" w:color="000000" w:fill="FFFFFF"/>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8.074.874,35</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Depreciação Acumulada</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-145.720,37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-1.001.690,47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SAÚDE</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79.996,98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49.222,79</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79.996,98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49.222,79</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Imobilizado</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164.285,68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94.003,47</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Depreciação Acumulada</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-84.288,70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-42.780,68</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ASSISTÊNCIA SOCIAL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rsidP="00E668E2">
            <w:pPr>
              <w:jc w:val="right"/>
              <w:rPr>
                <w:rFonts w:asciiTheme="minorHAnsi" w:hAnsiTheme="minorHAnsi" w:cstheme="minorHAnsi"/>
                <w:b/>
                <w:bCs/>
                <w:sz w:val="20"/>
                <w:szCs w:val="20"/>
              </w:rPr>
            </w:pPr>
            <w:r>
              <w:rPr>
                <w:rFonts w:asciiTheme="minorHAnsi" w:hAnsiTheme="minorHAnsi" w:cstheme="minorHAnsi"/>
                <w:b/>
                <w:bCs/>
                <w:sz w:val="20"/>
                <w:szCs w:val="20"/>
              </w:rPr>
              <w:t>7.50</w:t>
            </w:r>
            <w:r w:rsidR="00E668E2">
              <w:rPr>
                <w:rFonts w:asciiTheme="minorHAnsi" w:hAnsiTheme="minorHAnsi" w:cstheme="minorHAnsi"/>
                <w:b/>
                <w:bCs/>
                <w:sz w:val="20"/>
                <w:szCs w:val="20"/>
              </w:rPr>
              <w:t>5</w:t>
            </w:r>
            <w:r>
              <w:rPr>
                <w:rFonts w:asciiTheme="minorHAnsi" w:hAnsiTheme="minorHAnsi" w:cstheme="minorHAnsi"/>
                <w:b/>
                <w:bCs/>
                <w:sz w:val="20"/>
                <w:szCs w:val="20"/>
              </w:rPr>
              <w:t>.</w:t>
            </w:r>
            <w:r w:rsidR="00E668E2">
              <w:rPr>
                <w:rFonts w:asciiTheme="minorHAnsi" w:hAnsiTheme="minorHAnsi" w:cstheme="minorHAnsi"/>
                <w:b/>
                <w:bCs/>
                <w:sz w:val="20"/>
                <w:szCs w:val="20"/>
              </w:rPr>
              <w:t>956</w:t>
            </w:r>
            <w:r>
              <w:rPr>
                <w:rFonts w:asciiTheme="minorHAnsi" w:hAnsiTheme="minorHAnsi" w:cstheme="minorHAnsi"/>
                <w:b/>
                <w:bCs/>
                <w:sz w:val="20"/>
                <w:szCs w:val="20"/>
              </w:rPr>
              <w:t>,8</w:t>
            </w:r>
            <w:r w:rsidR="00E668E2">
              <w:rPr>
                <w:rFonts w:asciiTheme="minorHAnsi" w:hAnsiTheme="minorHAnsi" w:cstheme="minorHAnsi"/>
                <w:b/>
                <w:bCs/>
                <w:sz w:val="20"/>
                <w:szCs w:val="20"/>
              </w:rPr>
              <w:t>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571.581,82</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rsidP="00E668E2">
            <w:pPr>
              <w:jc w:val="right"/>
              <w:rPr>
                <w:rFonts w:asciiTheme="minorHAnsi" w:hAnsiTheme="minorHAnsi" w:cstheme="minorHAnsi"/>
                <w:b/>
                <w:bCs/>
                <w:sz w:val="20"/>
                <w:szCs w:val="20"/>
              </w:rPr>
            </w:pPr>
            <w:r>
              <w:rPr>
                <w:rFonts w:asciiTheme="minorHAnsi" w:hAnsiTheme="minorHAnsi" w:cstheme="minorHAnsi"/>
                <w:b/>
                <w:bCs/>
                <w:sz w:val="20"/>
                <w:szCs w:val="20"/>
              </w:rPr>
              <w:t>7.50</w:t>
            </w:r>
            <w:r w:rsidR="00E668E2">
              <w:rPr>
                <w:rFonts w:asciiTheme="minorHAnsi" w:hAnsiTheme="minorHAnsi" w:cstheme="minorHAnsi"/>
                <w:b/>
                <w:bCs/>
                <w:sz w:val="20"/>
                <w:szCs w:val="20"/>
              </w:rPr>
              <w:t>5</w:t>
            </w:r>
            <w:r>
              <w:rPr>
                <w:rFonts w:asciiTheme="minorHAnsi" w:hAnsiTheme="minorHAnsi" w:cstheme="minorHAnsi"/>
                <w:b/>
                <w:bCs/>
                <w:sz w:val="20"/>
                <w:szCs w:val="20"/>
              </w:rPr>
              <w:t>.</w:t>
            </w:r>
            <w:r w:rsidR="00E668E2">
              <w:rPr>
                <w:rFonts w:asciiTheme="minorHAnsi" w:hAnsiTheme="minorHAnsi" w:cstheme="minorHAnsi"/>
                <w:b/>
                <w:bCs/>
                <w:sz w:val="20"/>
                <w:szCs w:val="20"/>
              </w:rPr>
              <w:t>956</w:t>
            </w:r>
            <w:r>
              <w:rPr>
                <w:rFonts w:asciiTheme="minorHAnsi" w:hAnsiTheme="minorHAnsi" w:cstheme="minorHAnsi"/>
                <w:b/>
                <w:bCs/>
                <w:sz w:val="20"/>
                <w:szCs w:val="20"/>
              </w:rPr>
              <w:t>,8</w:t>
            </w:r>
            <w:r w:rsidR="00E668E2">
              <w:rPr>
                <w:rFonts w:asciiTheme="minorHAnsi" w:hAnsiTheme="minorHAnsi" w:cstheme="minorHAnsi"/>
                <w:b/>
                <w:bCs/>
                <w:sz w:val="20"/>
                <w:szCs w:val="20"/>
              </w:rPr>
              <w:t>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571.581,82</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Imobilizado</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rsidP="00E668E2">
            <w:pPr>
              <w:jc w:val="right"/>
              <w:rPr>
                <w:rFonts w:asciiTheme="minorHAnsi" w:hAnsiTheme="minorHAnsi" w:cstheme="minorHAnsi"/>
                <w:sz w:val="20"/>
                <w:szCs w:val="20"/>
              </w:rPr>
            </w:pPr>
            <w:r>
              <w:rPr>
                <w:rFonts w:asciiTheme="minorHAnsi" w:hAnsiTheme="minorHAnsi" w:cstheme="minorHAnsi"/>
                <w:sz w:val="20"/>
                <w:szCs w:val="20"/>
              </w:rPr>
              <w:t>8.41</w:t>
            </w:r>
            <w:r w:rsidR="00E668E2">
              <w:rPr>
                <w:rFonts w:asciiTheme="minorHAnsi" w:hAnsiTheme="minorHAnsi" w:cstheme="minorHAnsi"/>
                <w:sz w:val="20"/>
                <w:szCs w:val="20"/>
              </w:rPr>
              <w:t>4</w:t>
            </w:r>
            <w:r>
              <w:rPr>
                <w:rFonts w:asciiTheme="minorHAnsi" w:hAnsiTheme="minorHAnsi" w:cstheme="minorHAnsi"/>
                <w:sz w:val="20"/>
                <w:szCs w:val="20"/>
              </w:rPr>
              <w:t>.</w:t>
            </w:r>
            <w:r w:rsidR="00E668E2">
              <w:rPr>
                <w:rFonts w:asciiTheme="minorHAnsi" w:hAnsiTheme="minorHAnsi" w:cstheme="minorHAnsi"/>
                <w:sz w:val="20"/>
                <w:szCs w:val="20"/>
              </w:rPr>
              <w:t>211</w:t>
            </w:r>
            <w:r>
              <w:rPr>
                <w:rFonts w:asciiTheme="minorHAnsi" w:hAnsiTheme="minorHAnsi" w:cstheme="minorHAnsi"/>
                <w:sz w:val="20"/>
                <w:szCs w:val="20"/>
              </w:rPr>
              <w:t>,</w:t>
            </w:r>
            <w:r w:rsidR="00E668E2">
              <w:rPr>
                <w:rFonts w:asciiTheme="minorHAnsi" w:hAnsiTheme="minorHAnsi" w:cstheme="minorHAnsi"/>
                <w:sz w:val="20"/>
                <w:szCs w:val="20"/>
              </w:rPr>
              <w:t>59</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406.567,72</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Depreciação Acumulada</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-908.254,75</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-115.477,34</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Com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378.418,42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280.491,44</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Imobilização em Andamento Ginásio/Piscina</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378.418,42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280.491,44</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Amortização</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160.303,33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131.464,09</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Sem Restrição</w:t>
            </w:r>
          </w:p>
        </w:tc>
        <w:tc>
          <w:tcPr>
            <w:tcW w:w="48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160.253,33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131.464,09</w:t>
            </w:r>
          </w:p>
        </w:tc>
      </w:tr>
      <w:tr w:rsidR="004375A8">
        <w:trPr>
          <w:trHeight w:val="300"/>
          <w:jc w:val="center"/>
        </w:trPr>
        <w:tc>
          <w:tcPr>
            <w:tcW w:w="4173"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Imobilizado</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403.171,17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187.511,03</w:t>
            </w:r>
          </w:p>
        </w:tc>
      </w:tr>
      <w:tr w:rsidR="004375A8">
        <w:trPr>
          <w:trHeight w:val="300"/>
          <w:jc w:val="center"/>
        </w:trPr>
        <w:tc>
          <w:tcPr>
            <w:tcW w:w="41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Depreciação Acumulada</w:t>
            </w:r>
          </w:p>
        </w:tc>
        <w:tc>
          <w:tcPr>
            <w:tcW w:w="48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365"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-242.867,84</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-56.047,74</w:t>
            </w:r>
          </w:p>
        </w:tc>
      </w:tr>
    </w:tbl>
    <w:p w:rsidR="004375A8" w:rsidRDefault="004375A8">
      <w:pPr>
        <w:pStyle w:val="Default"/>
        <w:jc w:val="center"/>
        <w:rPr>
          <w:rStyle w:val="A0"/>
          <w:rFonts w:asciiTheme="minorHAnsi" w:hAnsiTheme="minorHAnsi" w:cstheme="minorHAnsi"/>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proofErr w:type="spellStart"/>
      <w:r>
        <w:rPr>
          <w:rFonts w:asciiTheme="minorHAnsi" w:hAnsiTheme="minorHAnsi" w:cstheme="minorHAnsi"/>
          <w:bCs/>
          <w:color w:val="000000"/>
          <w:sz w:val="20"/>
          <w:szCs w:val="20"/>
        </w:rPr>
        <w:t>Estelamar</w:t>
      </w:r>
      <w:proofErr w:type="spellEnd"/>
      <w:r>
        <w:rPr>
          <w:rFonts w:asciiTheme="minorHAnsi" w:hAnsiTheme="minorHAnsi" w:cstheme="minorHAnsi"/>
          <w:bCs/>
          <w:color w:val="000000"/>
          <w:sz w:val="20"/>
          <w:szCs w:val="20"/>
        </w:rPr>
        <w:t xml:space="preserve"> </w:t>
      </w:r>
      <w:proofErr w:type="spellStart"/>
      <w:r>
        <w:rPr>
          <w:rFonts w:asciiTheme="minorHAnsi" w:hAnsiTheme="minorHAnsi" w:cstheme="minorHAnsi"/>
          <w:bCs/>
          <w:color w:val="000000"/>
          <w:sz w:val="20"/>
          <w:szCs w:val="20"/>
        </w:rPr>
        <w:t>Roani</w:t>
      </w:r>
      <w:proofErr w:type="spellEnd"/>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00DE2273">
        <w:rPr>
          <w:rFonts w:asciiTheme="minorHAnsi" w:hAnsiTheme="minorHAnsi" w:cstheme="minorHAnsi"/>
          <w:bCs/>
          <w:color w:val="000000"/>
          <w:sz w:val="20"/>
          <w:szCs w:val="20"/>
        </w:rPr>
        <w:t xml:space="preserve">Wilson Luiz </w:t>
      </w:r>
      <w:proofErr w:type="spellStart"/>
      <w:r w:rsidR="00DE2273">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t>Conta</w:t>
      </w:r>
      <w:r w:rsidR="00DE2273">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 </w:t>
      </w:r>
      <w:r w:rsidR="00DE2273">
        <w:rPr>
          <w:rFonts w:asciiTheme="minorHAnsi" w:hAnsiTheme="minorHAnsi" w:cstheme="minorHAnsi"/>
          <w:bCs/>
          <w:color w:val="000000"/>
          <w:sz w:val="20"/>
          <w:szCs w:val="20"/>
        </w:rPr>
        <w:t>31659/O-5</w:t>
      </w:r>
    </w:p>
    <w:p w:rsidR="00DE2273" w:rsidRDefault="00DE2273">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CPF 307.246.190-20</w:t>
      </w: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rPr>
          <w:rStyle w:val="A0"/>
          <w:rFonts w:asciiTheme="minorHAnsi" w:hAnsiTheme="minorHAnsi" w:cstheme="minorHAnsi"/>
          <w:b/>
          <w:bCs/>
          <w:sz w:val="20"/>
          <w:szCs w:val="20"/>
        </w:rPr>
      </w:pPr>
    </w:p>
    <w:p w:rsidR="004375A8" w:rsidRDefault="00631BBF">
      <w:pPr>
        <w:pStyle w:val="Default"/>
        <w:jc w:val="center"/>
        <w:rPr>
          <w:rFonts w:asciiTheme="minorHAnsi" w:hAnsiTheme="minorHAnsi" w:cstheme="minorHAnsi"/>
          <w:b/>
          <w:sz w:val="20"/>
          <w:szCs w:val="20"/>
        </w:rPr>
      </w:pPr>
      <w:r>
        <w:rPr>
          <w:rFonts w:asciiTheme="minorHAnsi" w:hAnsiTheme="minorHAnsi" w:cstheme="minorHAnsi"/>
          <w:b/>
          <w:sz w:val="20"/>
          <w:szCs w:val="20"/>
        </w:rPr>
        <w:t>PASSIVO</w:t>
      </w:r>
    </w:p>
    <w:tbl>
      <w:tblPr>
        <w:tblW w:w="7648" w:type="dxa"/>
        <w:jc w:val="center"/>
        <w:tblCellMar>
          <w:left w:w="70" w:type="dxa"/>
          <w:right w:w="70" w:type="dxa"/>
        </w:tblCellMar>
        <w:tblLook w:val="04A0" w:firstRow="1" w:lastRow="0" w:firstColumn="1" w:lastColumn="0" w:noHBand="0" w:noVBand="1"/>
      </w:tblPr>
      <w:tblGrid>
        <w:gridCol w:w="4574"/>
        <w:gridCol w:w="452"/>
        <w:gridCol w:w="1311"/>
        <w:gridCol w:w="1311"/>
      </w:tblGrid>
      <w:tr w:rsidR="004375A8">
        <w:trPr>
          <w:trHeight w:val="300"/>
          <w:jc w:val="center"/>
        </w:trPr>
        <w:tc>
          <w:tcPr>
            <w:tcW w:w="4574" w:type="dxa"/>
            <w:tcBorders>
              <w:top w:val="nil"/>
              <w:left w:val="nil"/>
              <w:bottom w:val="nil"/>
              <w:right w:val="nil"/>
            </w:tcBorders>
            <w:shd w:val="clear" w:color="auto" w:fill="FFFFFF" w:themeFill="background1"/>
            <w:noWrap/>
            <w:vAlign w:val="bottom"/>
          </w:tcPr>
          <w:p w:rsidR="004375A8" w:rsidRDefault="004375A8">
            <w:pPr>
              <w:rPr>
                <w:rFonts w:asciiTheme="minorHAnsi" w:hAnsiTheme="minorHAnsi" w:cstheme="minorHAnsi"/>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NE</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trPr>
          <w:trHeight w:val="300"/>
          <w:jc w:val="center"/>
        </w:trPr>
        <w:tc>
          <w:tcPr>
            <w:tcW w:w="4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PASSIVO</w:t>
            </w:r>
          </w:p>
        </w:tc>
        <w:tc>
          <w:tcPr>
            <w:tcW w:w="452" w:type="dxa"/>
            <w:tcBorders>
              <w:top w:val="single" w:sz="4" w:space="0" w:color="auto"/>
              <w:left w:val="nil"/>
              <w:bottom w:val="single" w:sz="4" w:space="0" w:color="auto"/>
              <w:right w:val="single" w:sz="4" w:space="0" w:color="auto"/>
            </w:tcBorders>
            <w:shd w:val="clear" w:color="auto" w:fill="BFBFBF" w:themeFill="background1" w:themeFillShade="BF"/>
          </w:tcPr>
          <w:p w:rsidR="004375A8"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4375A8" w:rsidRDefault="00631BBF">
            <w:pPr>
              <w:jc w:val="right"/>
              <w:rPr>
                <w:rFonts w:asciiTheme="minorHAnsi" w:hAnsiTheme="minorHAnsi" w:cstheme="minorHAnsi"/>
                <w:b/>
                <w:bCs/>
                <w:color w:val="000000"/>
                <w:sz w:val="20"/>
                <w:szCs w:val="20"/>
              </w:rPr>
            </w:pPr>
            <w:r w:rsidRPr="00747618">
              <w:rPr>
                <w:rFonts w:asciiTheme="minorHAnsi" w:hAnsiTheme="minorHAnsi" w:cstheme="minorHAnsi"/>
                <w:b/>
                <w:bCs/>
                <w:color w:val="000000"/>
                <w:sz w:val="20"/>
                <w:szCs w:val="20"/>
              </w:rPr>
              <w:t>9.509.794,94</w:t>
            </w:r>
          </w:p>
        </w:tc>
        <w:tc>
          <w:tcPr>
            <w:tcW w:w="1311"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9.451.781,47</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CIRCULANTE</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632.109,74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771.136,14</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EDUCAÇÃO SEM RESTRIÇÃO</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90.303,30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19.176,75</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Fornecedores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319,71</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4.103,32</w:t>
            </w:r>
          </w:p>
        </w:tc>
      </w:tr>
      <w:tr w:rsidR="004375A8">
        <w:trPr>
          <w:trHeight w:val="300"/>
          <w:jc w:val="center"/>
        </w:trPr>
        <w:tc>
          <w:tcPr>
            <w:tcW w:w="4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Contas a pagar</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Obrigações fiscais</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968,86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917,55</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sidRPr="0045703F">
              <w:rPr>
                <w:rFonts w:asciiTheme="minorHAnsi" w:hAnsiTheme="minorHAnsi" w:cstheme="minorHAnsi"/>
                <w:color w:val="000000"/>
                <w:sz w:val="20"/>
                <w:szCs w:val="20"/>
              </w:rPr>
              <w:t>88.964,73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14.155,88</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SAÚDE SEM RESTRIÇÃO</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9.110,43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1.935,75</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Fornecedores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32,27</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414,20</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Obrigações fiscais</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97,80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92,62</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Obrigações sociais e trabalhistas</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Pr="0045703F" w:rsidRDefault="00631BBF">
            <w:pPr>
              <w:jc w:val="right"/>
              <w:rPr>
                <w:rFonts w:asciiTheme="minorHAnsi" w:hAnsiTheme="minorHAnsi" w:cstheme="minorHAnsi"/>
                <w:color w:val="000000"/>
                <w:sz w:val="20"/>
                <w:szCs w:val="20"/>
              </w:rPr>
            </w:pPr>
            <w:r w:rsidRPr="0045703F">
              <w:rPr>
                <w:rFonts w:asciiTheme="minorHAnsi" w:hAnsiTheme="minorHAnsi" w:cstheme="minorHAnsi"/>
                <w:color w:val="000000"/>
                <w:sz w:val="20"/>
                <w:szCs w:val="20"/>
              </w:rPr>
              <w:t>8.980,36</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1.428,93</w:t>
            </w:r>
          </w:p>
        </w:tc>
      </w:tr>
      <w:tr w:rsidR="004375A8">
        <w:trPr>
          <w:trHeight w:val="300"/>
          <w:jc w:val="center"/>
        </w:trPr>
        <w:tc>
          <w:tcPr>
            <w:tcW w:w="4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DE ASSIS. SOCIAL SEM RESTRIÇÃO</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11" w:type="dxa"/>
            <w:tcBorders>
              <w:top w:val="single" w:sz="4" w:space="0" w:color="auto"/>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33.062,85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10.492,61</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Fornecedores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117,12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1.503,10</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Contas a pagar</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424,77</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Obrigações fiscais</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354,93</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336,16</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sidRPr="0045703F">
              <w:rPr>
                <w:rFonts w:asciiTheme="minorHAnsi" w:hAnsiTheme="minorHAnsi" w:cstheme="minorHAnsi"/>
                <w:color w:val="000000"/>
                <w:sz w:val="20"/>
                <w:szCs w:val="20"/>
              </w:rPr>
              <w:t>32.590,80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8.228,58</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color w:val="000000"/>
                <w:sz w:val="20"/>
                <w:szCs w:val="20"/>
              </w:rPr>
            </w:pPr>
            <w:r>
              <w:rPr>
                <w:rFonts w:asciiTheme="minorHAnsi" w:hAnsiTheme="minorHAnsi" w:cstheme="minorHAnsi"/>
                <w:b/>
                <w:color w:val="000000"/>
                <w:sz w:val="20"/>
                <w:szCs w:val="20"/>
              </w:rPr>
              <w:t>ATIVIDADE DE ASSIS.SOCIAL COM RESTRIÇÃO</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b/>
                <w:color w:val="000000"/>
                <w:sz w:val="20"/>
                <w:szCs w:val="20"/>
              </w:rPr>
            </w:pPr>
            <w:r w:rsidRPr="00047C85">
              <w:rPr>
                <w:rFonts w:asciiTheme="minorHAnsi" w:hAnsiTheme="minorHAnsi" w:cstheme="minorHAnsi"/>
                <w:b/>
                <w:color w:val="000000"/>
                <w:sz w:val="20"/>
                <w:szCs w:val="20"/>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85.800,24</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Comodato ou Cedência de Bens pela PMPF</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85.800,24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85.800,24</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 SEM RESTRIÇÃO</w:t>
            </w:r>
          </w:p>
        </w:tc>
        <w:tc>
          <w:tcPr>
            <w:tcW w:w="452"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117.859,90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7.754,51</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Fornecedores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sidRPr="00747618">
              <w:rPr>
                <w:rFonts w:asciiTheme="minorHAnsi" w:hAnsiTheme="minorHAnsi" w:cstheme="minorHAnsi"/>
                <w:color w:val="000000"/>
                <w:sz w:val="20"/>
                <w:szCs w:val="20"/>
              </w:rPr>
              <w:t>417,50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5.358,53</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Contas a pagar</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Obrigações fiscais</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1.265,22</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1.198,20</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Obrigações sociais e trabalhistas </w:t>
            </w:r>
          </w:p>
        </w:tc>
        <w:tc>
          <w:tcPr>
            <w:tcW w:w="452"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1311" w:type="dxa"/>
            <w:tcBorders>
              <w:top w:val="nil"/>
              <w:left w:val="single" w:sz="4" w:space="0" w:color="auto"/>
              <w:bottom w:val="single" w:sz="4" w:space="0" w:color="auto"/>
              <w:right w:val="single" w:sz="4" w:space="0" w:color="auto"/>
            </w:tcBorders>
            <w:vAlign w:val="bottom"/>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43230B">
              <w:rPr>
                <w:rFonts w:asciiTheme="minorHAnsi" w:hAnsiTheme="minorHAnsi" w:cstheme="minorHAnsi"/>
                <w:color w:val="000000"/>
                <w:sz w:val="20"/>
                <w:szCs w:val="20"/>
              </w:rPr>
              <w:t>116.177,18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697,78</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ATIVIDADE DE EDUCAÇÃO COM RESTRIÇÃO</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81.858,04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370.269,71</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color w:val="000000"/>
                <w:sz w:val="20"/>
                <w:szCs w:val="20"/>
              </w:rPr>
            </w:pPr>
            <w:r w:rsidRPr="00047C85">
              <w:rPr>
                <w:rFonts w:asciiTheme="minorHAnsi" w:hAnsiTheme="minorHAnsi" w:cstheme="minorHAnsi"/>
                <w:color w:val="000000"/>
                <w:sz w:val="20"/>
                <w:szCs w:val="20"/>
              </w:rPr>
              <w:t>Subvenções e doações públicas a realizar Educação</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81.858,04</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370.269,71</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ATIVIDADE DE SAÚDE COM RESTRIÇÃO</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89.395,68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222.675,89</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color w:val="000000"/>
                <w:sz w:val="20"/>
                <w:szCs w:val="20"/>
              </w:rPr>
            </w:pPr>
            <w:r w:rsidRPr="00047C85">
              <w:rPr>
                <w:rFonts w:asciiTheme="minorHAnsi" w:hAnsiTheme="minorHAnsi" w:cstheme="minorHAnsi"/>
                <w:color w:val="000000"/>
                <w:sz w:val="20"/>
                <w:szCs w:val="20"/>
              </w:rPr>
              <w:t>Subvenções e doações públicas a realizar Saúde</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89.395,68</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222.675,89</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ATIVIDADE DE ASSIS. SOCIAL COM RESTRIÇÃO</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124.719,30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53.530,68</w:t>
            </w:r>
          </w:p>
        </w:tc>
      </w:tr>
      <w:tr w:rsidR="004375A8" w:rsidRPr="00047C85">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color w:val="000000"/>
                <w:sz w:val="20"/>
                <w:szCs w:val="20"/>
              </w:rPr>
            </w:pPr>
            <w:r w:rsidRPr="00047C85">
              <w:rPr>
                <w:rFonts w:asciiTheme="minorHAnsi" w:hAnsiTheme="minorHAnsi" w:cstheme="minorHAnsi"/>
                <w:color w:val="000000"/>
                <w:sz w:val="20"/>
                <w:szCs w:val="20"/>
              </w:rPr>
              <w:t>Subvenções e doações públicas a realizar Assis. Social</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124.719,30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jc w:val="right"/>
              <w:rPr>
                <w:rFonts w:asciiTheme="minorHAnsi" w:hAnsiTheme="minorHAnsi" w:cstheme="minorHAnsi"/>
                <w:color w:val="000000"/>
                <w:sz w:val="20"/>
                <w:szCs w:val="20"/>
              </w:rPr>
            </w:pPr>
            <w:r w:rsidRPr="00047C85">
              <w:rPr>
                <w:rFonts w:asciiTheme="minorHAnsi" w:hAnsiTheme="minorHAnsi" w:cstheme="minorHAnsi"/>
                <w:color w:val="000000"/>
                <w:sz w:val="20"/>
                <w:szCs w:val="20"/>
              </w:rPr>
              <w:t>53.530,68</w:t>
            </w:r>
          </w:p>
        </w:tc>
      </w:tr>
      <w:tr w:rsidR="004375A8">
        <w:trPr>
          <w:trHeight w:val="300"/>
          <w:jc w:val="center"/>
        </w:trPr>
        <w:tc>
          <w:tcPr>
            <w:tcW w:w="4574" w:type="dxa"/>
            <w:tcBorders>
              <w:top w:val="nil"/>
              <w:left w:val="single" w:sz="4" w:space="0" w:color="auto"/>
              <w:bottom w:val="single" w:sz="4" w:space="0" w:color="auto"/>
              <w:right w:val="single" w:sz="4" w:space="0" w:color="auto"/>
            </w:tcBorders>
            <w:shd w:val="clear" w:color="auto" w:fill="auto"/>
            <w:noWrap/>
            <w:vAlign w:val="bottom"/>
          </w:tcPr>
          <w:p w:rsidR="004375A8" w:rsidRPr="00047C85" w:rsidRDefault="00631BBF">
            <w:pPr>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 xml:space="preserve">PATRIMÔNIO LÍQUIDO SOCIAL </w:t>
            </w:r>
          </w:p>
        </w:tc>
        <w:tc>
          <w:tcPr>
            <w:tcW w:w="452" w:type="dxa"/>
            <w:tcBorders>
              <w:top w:val="single" w:sz="4" w:space="0" w:color="auto"/>
              <w:left w:val="nil"/>
              <w:bottom w:val="single" w:sz="4" w:space="0" w:color="auto"/>
              <w:right w:val="single" w:sz="4" w:space="0" w:color="auto"/>
            </w:tcBorders>
          </w:tcPr>
          <w:p w:rsidR="004375A8" w:rsidRPr="00047C85" w:rsidRDefault="004375A8">
            <w:pPr>
              <w:jc w:val="center"/>
              <w:rPr>
                <w:rFonts w:asciiTheme="minorHAnsi" w:hAnsiTheme="minorHAnsi" w:cstheme="minorHAnsi"/>
                <w:b/>
                <w:bCs/>
                <w:color w:val="000000"/>
                <w:sz w:val="20"/>
                <w:szCs w:val="20"/>
              </w:rPr>
            </w:pPr>
          </w:p>
        </w:tc>
        <w:tc>
          <w:tcPr>
            <w:tcW w:w="1311" w:type="dxa"/>
            <w:tcBorders>
              <w:top w:val="nil"/>
              <w:left w:val="single" w:sz="4" w:space="0" w:color="auto"/>
              <w:bottom w:val="single" w:sz="4" w:space="0" w:color="auto"/>
              <w:right w:val="single" w:sz="4" w:space="0" w:color="auto"/>
            </w:tcBorders>
            <w:vAlign w:val="bottom"/>
          </w:tcPr>
          <w:p w:rsidR="004375A8" w:rsidRPr="00047C85"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8.877.685,20</w:t>
            </w:r>
          </w:p>
        </w:tc>
        <w:tc>
          <w:tcPr>
            <w:tcW w:w="1311"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sidRPr="00047C85">
              <w:rPr>
                <w:rFonts w:asciiTheme="minorHAnsi" w:hAnsiTheme="minorHAnsi" w:cstheme="minorHAnsi"/>
                <w:b/>
                <w:bCs/>
                <w:color w:val="000000"/>
                <w:sz w:val="20"/>
                <w:szCs w:val="20"/>
              </w:rPr>
              <w:t>8.680.645,33</w:t>
            </w:r>
          </w:p>
        </w:tc>
      </w:tr>
    </w:tbl>
    <w:p w:rsidR="004375A8" w:rsidRDefault="004375A8">
      <w:pPr>
        <w:pStyle w:val="Default"/>
        <w:jc w:val="center"/>
        <w:rPr>
          <w:rFonts w:asciiTheme="minorHAnsi" w:hAnsiTheme="minorHAnsi" w:cstheme="minorHAnsi"/>
          <w:sz w:val="20"/>
          <w:szCs w:val="20"/>
        </w:rPr>
      </w:pPr>
    </w:p>
    <w:p w:rsidR="004375A8" w:rsidRDefault="004375A8">
      <w:pPr>
        <w:pStyle w:val="Default"/>
        <w:jc w:val="center"/>
        <w:rPr>
          <w:rFonts w:asciiTheme="minorHAnsi" w:hAnsiTheme="minorHAnsi" w:cstheme="minorHAnsi"/>
          <w:sz w:val="20"/>
          <w:szCs w:val="20"/>
        </w:rPr>
      </w:pPr>
    </w:p>
    <w:p w:rsidR="004375A8" w:rsidRDefault="004375A8">
      <w:pPr>
        <w:pStyle w:val="Default"/>
        <w:jc w:val="center"/>
        <w:rPr>
          <w:rFonts w:asciiTheme="minorHAnsi" w:hAnsiTheme="minorHAnsi" w:cstheme="minorHAnsi"/>
          <w:sz w:val="20"/>
          <w:szCs w:val="20"/>
        </w:rPr>
      </w:pPr>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proofErr w:type="spellStart"/>
      <w:r>
        <w:rPr>
          <w:rFonts w:asciiTheme="minorHAnsi" w:hAnsiTheme="minorHAnsi" w:cstheme="minorHAnsi"/>
          <w:bCs/>
          <w:color w:val="000000"/>
          <w:sz w:val="20"/>
          <w:szCs w:val="20"/>
        </w:rPr>
        <w:t>Estelamar</w:t>
      </w:r>
      <w:proofErr w:type="spellEnd"/>
      <w:r>
        <w:rPr>
          <w:rFonts w:asciiTheme="minorHAnsi" w:hAnsiTheme="minorHAnsi" w:cstheme="minorHAnsi"/>
          <w:bCs/>
          <w:color w:val="000000"/>
          <w:sz w:val="20"/>
          <w:szCs w:val="20"/>
        </w:rPr>
        <w:t xml:space="preserve"> </w:t>
      </w:r>
      <w:proofErr w:type="spellStart"/>
      <w:r>
        <w:rPr>
          <w:rFonts w:asciiTheme="minorHAnsi" w:hAnsiTheme="minorHAnsi" w:cstheme="minorHAnsi"/>
          <w:bCs/>
          <w:color w:val="000000"/>
          <w:sz w:val="20"/>
          <w:szCs w:val="20"/>
        </w:rPr>
        <w:t>Roani</w:t>
      </w:r>
      <w:proofErr w:type="spellEnd"/>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003626A5">
        <w:rPr>
          <w:rFonts w:asciiTheme="minorHAnsi" w:hAnsiTheme="minorHAnsi" w:cstheme="minorHAnsi"/>
          <w:bCs/>
          <w:color w:val="000000"/>
          <w:sz w:val="20"/>
          <w:szCs w:val="20"/>
        </w:rPr>
        <w:t xml:space="preserve">Wilson Luiz </w:t>
      </w:r>
      <w:proofErr w:type="spellStart"/>
      <w:r w:rsidR="003626A5">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t>Conta</w:t>
      </w:r>
      <w:r w:rsidR="00DE2273">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 </w:t>
      </w:r>
      <w:r w:rsidR="003626A5">
        <w:rPr>
          <w:rFonts w:asciiTheme="minorHAnsi" w:hAnsiTheme="minorHAnsi" w:cstheme="minorHAnsi"/>
          <w:bCs/>
          <w:color w:val="000000"/>
          <w:sz w:val="20"/>
          <w:szCs w:val="20"/>
        </w:rPr>
        <w:t>31659/O-5</w:t>
      </w:r>
    </w:p>
    <w:p w:rsidR="003626A5" w:rsidRDefault="003626A5">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r w:rsidR="00334B77">
        <w:rPr>
          <w:rFonts w:asciiTheme="minorHAnsi" w:hAnsiTheme="minorHAnsi" w:cstheme="minorHAnsi"/>
          <w:bCs/>
          <w:color w:val="000000"/>
          <w:sz w:val="20"/>
          <w:szCs w:val="20"/>
        </w:rPr>
        <w:t>CPF 307.296.190</w:t>
      </w:r>
      <w:r>
        <w:rPr>
          <w:rFonts w:asciiTheme="minorHAnsi" w:hAnsiTheme="minorHAnsi" w:cstheme="minorHAnsi"/>
          <w:bCs/>
          <w:color w:val="000000"/>
          <w:sz w:val="20"/>
          <w:szCs w:val="20"/>
        </w:rPr>
        <w:t>-20</w:t>
      </w:r>
    </w:p>
    <w:p w:rsidR="004375A8" w:rsidRDefault="004375A8">
      <w:pPr>
        <w:autoSpaceDE w:val="0"/>
        <w:autoSpaceDN w:val="0"/>
        <w:adjustRightInd w:val="0"/>
        <w:spacing w:line="201" w:lineRule="atLeast"/>
        <w:jc w:val="both"/>
        <w:rPr>
          <w:rFonts w:asciiTheme="minorHAnsi" w:hAnsiTheme="minorHAnsi" w:cstheme="minorHAnsi"/>
          <w:bCs/>
          <w:color w:val="000000"/>
          <w:sz w:val="20"/>
          <w:szCs w:val="20"/>
        </w:rPr>
      </w:pPr>
    </w:p>
    <w:p w:rsidR="004375A8" w:rsidRDefault="004375A8">
      <w:pPr>
        <w:autoSpaceDE w:val="0"/>
        <w:autoSpaceDN w:val="0"/>
        <w:adjustRightInd w:val="0"/>
        <w:spacing w:line="201" w:lineRule="atLeast"/>
        <w:jc w:val="both"/>
        <w:rPr>
          <w:rFonts w:asciiTheme="minorHAnsi" w:hAnsiTheme="minorHAnsi" w:cstheme="minorHAnsi"/>
          <w:bCs/>
          <w:color w:val="000000"/>
          <w:sz w:val="20"/>
          <w:szCs w:val="20"/>
        </w:rPr>
      </w:pPr>
    </w:p>
    <w:p w:rsidR="004375A8" w:rsidRDefault="004375A8">
      <w:pPr>
        <w:autoSpaceDE w:val="0"/>
        <w:autoSpaceDN w:val="0"/>
        <w:adjustRightInd w:val="0"/>
        <w:spacing w:line="201" w:lineRule="atLeast"/>
        <w:jc w:val="both"/>
        <w:rPr>
          <w:rFonts w:asciiTheme="minorHAnsi" w:hAnsiTheme="minorHAnsi" w:cstheme="minorHAnsi"/>
          <w:bCs/>
          <w:color w:val="000000"/>
          <w:sz w:val="20"/>
          <w:szCs w:val="20"/>
        </w:rPr>
      </w:pPr>
    </w:p>
    <w:p w:rsidR="004375A8" w:rsidRDefault="004375A8">
      <w:pPr>
        <w:pStyle w:val="Default"/>
        <w:jc w:val="center"/>
        <w:rPr>
          <w:rStyle w:val="A0"/>
          <w:rFonts w:asciiTheme="minorHAnsi" w:hAnsiTheme="minorHAnsi" w:cstheme="minorHAnsi"/>
          <w:b/>
          <w:bCs/>
          <w:sz w:val="20"/>
          <w:szCs w:val="20"/>
        </w:rPr>
      </w:pPr>
    </w:p>
    <w:p w:rsidR="00334B77" w:rsidRDefault="00334B77">
      <w:pPr>
        <w:pStyle w:val="Default"/>
        <w:jc w:val="center"/>
        <w:rPr>
          <w:rStyle w:val="A0"/>
          <w:rFonts w:asciiTheme="minorHAnsi" w:hAnsiTheme="minorHAnsi" w:cstheme="minorHAnsi"/>
          <w:b/>
          <w:bCs/>
          <w:sz w:val="20"/>
          <w:szCs w:val="20"/>
        </w:rPr>
      </w:pPr>
    </w:p>
    <w:p w:rsidR="00334B77" w:rsidRDefault="00334B77">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DEMONSTRAÇÃO DO RESULTADO DO PERÍODO</w:t>
      </w: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Em reais</w:t>
      </w:r>
    </w:p>
    <w:tbl>
      <w:tblPr>
        <w:tblW w:w="8385" w:type="dxa"/>
        <w:jc w:val="center"/>
        <w:tblCellMar>
          <w:left w:w="70" w:type="dxa"/>
          <w:right w:w="70" w:type="dxa"/>
        </w:tblCellMar>
        <w:tblLook w:val="04A0" w:firstRow="1" w:lastRow="0" w:firstColumn="1" w:lastColumn="0" w:noHBand="0" w:noVBand="1"/>
      </w:tblPr>
      <w:tblGrid>
        <w:gridCol w:w="5444"/>
        <w:gridCol w:w="446"/>
        <w:gridCol w:w="1278"/>
        <w:gridCol w:w="1217"/>
      </w:tblGrid>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DESCRIÇÃO</w:t>
            </w:r>
          </w:p>
        </w:tc>
        <w:tc>
          <w:tcPr>
            <w:tcW w:w="446" w:type="dxa"/>
            <w:tcBorders>
              <w:top w:val="single" w:sz="4" w:space="0" w:color="auto"/>
              <w:left w:val="nil"/>
              <w:bottom w:val="single" w:sz="4" w:space="0" w:color="auto"/>
              <w:right w:val="single" w:sz="4" w:space="0" w:color="auto"/>
            </w:tcBorders>
            <w:shd w:val="clear" w:color="000000" w:fill="FFFFFF"/>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NE</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4375A8" w:rsidRPr="00A6652F" w:rsidRDefault="00A6652F">
            <w:pPr>
              <w:jc w:val="center"/>
              <w:rPr>
                <w:rFonts w:asciiTheme="minorHAnsi" w:hAnsiTheme="minorHAnsi" w:cstheme="minorHAnsi"/>
                <w:b/>
                <w:bCs/>
                <w:color w:val="000000"/>
                <w:sz w:val="20"/>
                <w:szCs w:val="20"/>
              </w:rPr>
            </w:pPr>
            <w:r w:rsidRPr="00A6652F">
              <w:rPr>
                <w:rFonts w:asciiTheme="minorHAnsi" w:hAnsiTheme="minorHAnsi" w:cstheme="minorHAnsi"/>
                <w:b/>
                <w:bCs/>
                <w:color w:val="000000"/>
                <w:sz w:val="20"/>
                <w:szCs w:val="20"/>
              </w:rPr>
              <w:t>2019</w:t>
            </w:r>
          </w:p>
        </w:tc>
        <w:tc>
          <w:tcPr>
            <w:tcW w:w="12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375A8" w:rsidRPr="00A6652F" w:rsidRDefault="00A6652F">
            <w:pPr>
              <w:jc w:val="center"/>
              <w:rPr>
                <w:rFonts w:asciiTheme="minorHAnsi" w:hAnsiTheme="minorHAnsi" w:cstheme="minorHAnsi"/>
                <w:b/>
                <w:bCs/>
                <w:color w:val="000000"/>
                <w:sz w:val="20"/>
                <w:szCs w:val="20"/>
              </w:rPr>
            </w:pPr>
            <w:r w:rsidRPr="00A6652F">
              <w:rPr>
                <w:rFonts w:asciiTheme="minorHAnsi" w:hAnsiTheme="minorHAnsi" w:cstheme="minorHAnsi"/>
                <w:b/>
                <w:bCs/>
                <w:color w:val="000000"/>
                <w:sz w:val="20"/>
                <w:szCs w:val="20"/>
              </w:rPr>
              <w:t>2018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ATIVIDADE DE EDUCAÇÃO </w:t>
            </w:r>
          </w:p>
        </w:tc>
        <w:tc>
          <w:tcPr>
            <w:tcW w:w="446" w:type="dxa"/>
            <w:tcBorders>
              <w:top w:val="single" w:sz="4" w:space="0" w:color="auto"/>
              <w:left w:val="nil"/>
              <w:bottom w:val="single" w:sz="4" w:space="0" w:color="auto"/>
              <w:right w:val="single" w:sz="4" w:space="0" w:color="auto"/>
            </w:tcBorders>
            <w:shd w:val="clear" w:color="auto" w:fill="F2F2F2" w:themeFill="background1" w:themeFillShade="F2"/>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605.575,96</w:t>
            </w:r>
          </w:p>
        </w:tc>
        <w:tc>
          <w:tcPr>
            <w:tcW w:w="1217"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598.650,53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Receita Convênio Municipal - PMPF - SME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310.730,80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350.280,30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Receita Convênio Prefeituras Municipais da região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57.418,,06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43.902,83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Estadual - SEC - Bolsas Estudos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230.667,10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197.887,40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Federal PDDE</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6.760,00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6.580,00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 LÍQUIDA EDUCAÇÃO COM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605.575,96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598.650,53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Custos com pessoal dos serviços prestados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-612.549,56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-427.974,00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DÉFICIT/SUPERAVIT BRUTO EDUCAÇÃO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-6.973,60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170.676,53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RECEITAS/DESPESAS COM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-194.403,54</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-211.424,61</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gerais e administrativas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-193.652,48</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-209.552,68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Voluntariado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-2.225,90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financeiras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-886,21</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-82,31</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Rendimentos de aplicação financeira</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135,15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436,28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 /DESPESAS SEM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44.807,54</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2.225,90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Doações recebidas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47.647,87</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com Promoções e Eventos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Voluntariado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center"/>
              <w:rPr>
                <w:rFonts w:asciiTheme="minorHAnsi" w:hAnsiTheme="minorHAnsi" w:cstheme="minorHAnsi"/>
                <w:sz w:val="20"/>
                <w:szCs w:val="20"/>
              </w:rPr>
            </w:pPr>
            <w:r>
              <w:rPr>
                <w:rFonts w:asciiTheme="minorHAnsi" w:hAnsiTheme="minorHAnsi" w:cstheme="minorHAnsi"/>
                <w:sz w:val="20"/>
                <w:szCs w:val="20"/>
              </w:rPr>
              <w:t xml:space="preserve">         3.291,63</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2.225,90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Depreciações/Amortizações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center"/>
              <w:rPr>
                <w:rFonts w:asciiTheme="minorHAnsi" w:hAnsiTheme="minorHAnsi" w:cstheme="minorHAnsi"/>
                <w:sz w:val="20"/>
                <w:szCs w:val="20"/>
              </w:rPr>
            </w:pPr>
            <w:r>
              <w:rPr>
                <w:rFonts w:asciiTheme="minorHAnsi" w:hAnsiTheme="minorHAnsi" w:cstheme="minorHAnsi"/>
                <w:sz w:val="20"/>
                <w:szCs w:val="20"/>
              </w:rPr>
              <w:t xml:space="preserve">        -6.131,96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4375A8">
            <w:pPr>
              <w:jc w:val="right"/>
              <w:rPr>
                <w:rFonts w:asciiTheme="minorHAnsi" w:hAnsiTheme="minorHAnsi" w:cstheme="minorHAnsi"/>
                <w:sz w:val="20"/>
                <w:szCs w:val="20"/>
              </w:rPr>
            </w:pP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DÉFICIT/SUPERAVIT OPERACIONAL   EDUCAÇÃO</w:t>
            </w:r>
          </w:p>
        </w:tc>
        <w:tc>
          <w:tcPr>
            <w:tcW w:w="446" w:type="dxa"/>
            <w:tcBorders>
              <w:top w:val="single" w:sz="4" w:space="0" w:color="auto"/>
              <w:left w:val="nil"/>
              <w:bottom w:val="single" w:sz="4" w:space="0" w:color="auto"/>
              <w:right w:val="single" w:sz="4" w:space="0" w:color="auto"/>
            </w:tcBorders>
            <w:shd w:val="clear" w:color="000000" w:fill="A6A6A6"/>
          </w:tcPr>
          <w:p w:rsidR="004375A8" w:rsidRDefault="004375A8">
            <w:pPr>
              <w:jc w:val="center"/>
              <w:rPr>
                <w:rFonts w:asciiTheme="minorHAnsi" w:hAnsiTheme="minorHAnsi" w:cstheme="minorHAnsi"/>
                <w:b/>
                <w:bCs/>
                <w:color w:val="000000" w:themeColor="text1"/>
                <w:sz w:val="20"/>
                <w:szCs w:val="20"/>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-156.569,60</w:t>
            </w:r>
          </w:p>
        </w:tc>
        <w:tc>
          <w:tcPr>
            <w:tcW w:w="1217"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-38.522,18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FFFFFF" w:themeFill="background1"/>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ATIVIDADE DE ASSISTÊNCIA SOCIAL </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387.844,61</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628.659,89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Federal – FNAS/SAC</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178.136,12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224.204,90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Municipal – PMPF Contrapartida SAC</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55.667,45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67.413,52</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Receita Convênios Prefeituras Municipais da região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57.418,02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43.902,88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Estadual – Nota Solidária e Tri Legal</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67.300,00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35.500,00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Municipal – FUNDICA</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68.832,00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Receita Multas/Penas alternativas Jus. Trabalho, Fórum, Federal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19.035,54</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159.306,59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Projeto Moradia e Cidadania </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4.500,00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Pr="00663870" w:rsidRDefault="00631BBF">
            <w:pPr>
              <w:rPr>
                <w:rFonts w:asciiTheme="minorHAnsi" w:hAnsiTheme="minorHAnsi" w:cstheme="minorHAnsi"/>
                <w:color w:val="000000"/>
                <w:sz w:val="20"/>
                <w:szCs w:val="20"/>
              </w:rPr>
            </w:pPr>
            <w:r w:rsidRPr="00663870">
              <w:rPr>
                <w:rFonts w:asciiTheme="minorHAnsi" w:hAnsiTheme="minorHAnsi" w:cstheme="minorHAnsi"/>
                <w:color w:val="000000"/>
                <w:sz w:val="20"/>
                <w:szCs w:val="20"/>
              </w:rPr>
              <w:t>Projeto FEA – PAES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25.000,00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Pr="00663870" w:rsidRDefault="00631BBF">
            <w:pPr>
              <w:rPr>
                <w:rFonts w:asciiTheme="minorHAnsi" w:hAnsiTheme="minorHAnsi" w:cstheme="minorHAnsi"/>
                <w:color w:val="000000"/>
                <w:sz w:val="20"/>
                <w:szCs w:val="20"/>
              </w:rPr>
            </w:pPr>
            <w:r w:rsidRPr="00663870">
              <w:rPr>
                <w:rFonts w:asciiTheme="minorHAnsi" w:hAnsiTheme="minorHAnsi" w:cstheme="minorHAnsi"/>
                <w:color w:val="000000"/>
                <w:sz w:val="20"/>
                <w:szCs w:val="20"/>
              </w:rPr>
              <w:t>Doações da Comunidade/Patrícia Macedo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sidRPr="00663870">
              <w:rPr>
                <w:rFonts w:asciiTheme="minorHAnsi" w:hAnsiTheme="minorHAnsi" w:cstheme="minorHAnsi"/>
                <w:sz w:val="20"/>
                <w:szCs w:val="20"/>
              </w:rPr>
              <w:t>6.823,48</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Doações Recebidas em Bens e Mercadorias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3.464,00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 LÍQ.ASSISTÊNCIA SOCIAL C/ RESTRIÇÃO</w:t>
            </w:r>
          </w:p>
        </w:tc>
        <w:tc>
          <w:tcPr>
            <w:tcW w:w="446" w:type="dxa"/>
            <w:tcBorders>
              <w:top w:val="single" w:sz="4" w:space="0" w:color="auto"/>
              <w:left w:val="single" w:sz="4" w:space="0" w:color="auto"/>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single" w:sz="4" w:space="0" w:color="auto"/>
              <w:left w:val="single" w:sz="4" w:space="0" w:color="auto"/>
              <w:bottom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387.844,71</w:t>
            </w:r>
          </w:p>
        </w:tc>
        <w:tc>
          <w:tcPr>
            <w:tcW w:w="1217" w:type="dxa"/>
            <w:tcBorders>
              <w:top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628.659,89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Custo com pessoal dos serviços prestados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-573.143,15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-524.918,10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SUPERAVIT BRUTO ASSISTÊNCIA SOCIAL</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-185.298,44</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103.741,79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RECEITA/DESPESA COM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-53.525,40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-314.997,88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Despesas gerais e administrativas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-54.068,15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-328.489,41</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financeiras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-145,20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Rendimentos de Aplicação Financeira</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687,95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13.491,53</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 /DESPESAS SEM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109.212,83</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43.661,20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Doações recebidas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single" w:sz="4" w:space="0" w:color="auto"/>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24.456,20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Cursos e Seminários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10.470,00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com Promoções e Eventos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1.000,00</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Benefício Usuário</w:t>
            </w:r>
          </w:p>
        </w:tc>
        <w:tc>
          <w:tcPr>
            <w:tcW w:w="446" w:type="dxa"/>
            <w:tcBorders>
              <w:top w:val="single" w:sz="4" w:space="0" w:color="auto"/>
              <w:left w:val="single" w:sz="4" w:space="0" w:color="auto"/>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single" w:sz="4" w:space="0" w:color="auto"/>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315.561,81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7.735,00</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Voluntários</w:t>
            </w:r>
          </w:p>
        </w:tc>
        <w:tc>
          <w:tcPr>
            <w:tcW w:w="446" w:type="dxa"/>
            <w:tcBorders>
              <w:top w:val="single" w:sz="4" w:space="0" w:color="auto"/>
              <w:left w:val="single" w:sz="4" w:space="0" w:color="auto"/>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167,90</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Depreciações/Amortizações</w:t>
            </w:r>
          </w:p>
        </w:tc>
        <w:tc>
          <w:tcPr>
            <w:tcW w:w="446" w:type="dxa"/>
            <w:tcBorders>
              <w:top w:val="single" w:sz="4" w:space="0" w:color="auto"/>
              <w:left w:val="single" w:sz="4" w:space="0" w:color="auto"/>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-206.516,88</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4375A8" w:rsidRDefault="00631BBF">
            <w:pPr>
              <w:rPr>
                <w:rFonts w:asciiTheme="minorHAnsi" w:hAnsiTheme="minorHAnsi" w:cstheme="minorHAnsi"/>
                <w:b/>
                <w:bCs/>
                <w:sz w:val="20"/>
                <w:szCs w:val="20"/>
              </w:rPr>
            </w:pPr>
            <w:r>
              <w:rPr>
                <w:rFonts w:asciiTheme="minorHAnsi" w:hAnsiTheme="minorHAnsi" w:cstheme="minorHAnsi"/>
                <w:b/>
                <w:bCs/>
                <w:sz w:val="20"/>
                <w:szCs w:val="20"/>
              </w:rPr>
              <w:t>SUPERAVIT/ DÉFICIT DA ASSISTÊNCIA SOCIAL</w:t>
            </w:r>
          </w:p>
        </w:tc>
        <w:tc>
          <w:tcPr>
            <w:tcW w:w="446" w:type="dxa"/>
            <w:tcBorders>
              <w:top w:val="single" w:sz="4" w:space="0" w:color="auto"/>
              <w:left w:val="nil"/>
              <w:bottom w:val="single" w:sz="4" w:space="0" w:color="auto"/>
              <w:right w:val="single" w:sz="4" w:space="0" w:color="auto"/>
            </w:tcBorders>
            <w:shd w:val="clear" w:color="000000" w:fill="A6A6A6"/>
          </w:tcPr>
          <w:p w:rsidR="004375A8" w:rsidRDefault="004375A8">
            <w:pPr>
              <w:jc w:val="center"/>
              <w:rPr>
                <w:rFonts w:asciiTheme="minorHAnsi" w:hAnsiTheme="minorHAnsi" w:cstheme="minorHAnsi"/>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000000" w:fill="A6A6A6"/>
            <w:vAlign w:val="center"/>
          </w:tcPr>
          <w:p w:rsidR="004375A8" w:rsidRDefault="00631BBF">
            <w:pPr>
              <w:jc w:val="right"/>
              <w:rPr>
                <w:rFonts w:asciiTheme="minorHAnsi" w:hAnsiTheme="minorHAnsi" w:cstheme="minorHAnsi"/>
                <w:b/>
                <w:sz w:val="20"/>
                <w:szCs w:val="20"/>
              </w:rPr>
            </w:pPr>
            <w:r>
              <w:rPr>
                <w:rFonts w:asciiTheme="minorHAnsi" w:hAnsiTheme="minorHAnsi" w:cstheme="minorHAnsi"/>
                <w:b/>
                <w:sz w:val="20"/>
                <w:szCs w:val="20"/>
              </w:rPr>
              <w:t>-129.611,01</w:t>
            </w:r>
          </w:p>
        </w:tc>
        <w:tc>
          <w:tcPr>
            <w:tcW w:w="1217"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-167.594,89</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375A8" w:rsidRDefault="00631BBF">
            <w:pPr>
              <w:rPr>
                <w:rFonts w:asciiTheme="minorHAnsi" w:hAnsiTheme="minorHAnsi" w:cstheme="minorHAnsi"/>
                <w:b/>
                <w:bCs/>
                <w:sz w:val="20"/>
                <w:szCs w:val="20"/>
              </w:rPr>
            </w:pPr>
            <w:r>
              <w:rPr>
                <w:rFonts w:asciiTheme="minorHAnsi" w:hAnsiTheme="minorHAnsi" w:cstheme="minorHAnsi"/>
                <w:b/>
                <w:bCs/>
                <w:sz w:val="20"/>
                <w:szCs w:val="20"/>
              </w:rPr>
              <w:t xml:space="preserve">ATIVIDADE DE SAÚDE </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4375A8" w:rsidRDefault="004375A8">
            <w:pPr>
              <w:jc w:val="center"/>
              <w:rPr>
                <w:rFonts w:asciiTheme="minorHAnsi" w:hAnsiTheme="minorHAnsi" w:cstheme="minorHAnsi"/>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75A8" w:rsidRPr="00663870" w:rsidRDefault="00631BBF">
            <w:pPr>
              <w:jc w:val="right"/>
              <w:rPr>
                <w:rFonts w:asciiTheme="minorHAnsi" w:hAnsiTheme="minorHAnsi" w:cstheme="minorHAnsi"/>
                <w:b/>
                <w:bCs/>
                <w:sz w:val="20"/>
                <w:szCs w:val="20"/>
              </w:rPr>
            </w:pPr>
            <w:r w:rsidRPr="00663870">
              <w:rPr>
                <w:rFonts w:asciiTheme="minorHAnsi" w:hAnsiTheme="minorHAnsi" w:cstheme="minorHAnsi"/>
                <w:b/>
                <w:bCs/>
                <w:sz w:val="20"/>
                <w:szCs w:val="20"/>
              </w:rPr>
              <w:t>351.186,66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375A8" w:rsidRDefault="00631BBF">
            <w:pPr>
              <w:jc w:val="right"/>
              <w:rPr>
                <w:rFonts w:asciiTheme="minorHAnsi" w:hAnsiTheme="minorHAnsi" w:cstheme="minorHAnsi"/>
                <w:b/>
                <w:sz w:val="20"/>
                <w:szCs w:val="20"/>
              </w:rPr>
            </w:pPr>
            <w:r>
              <w:rPr>
                <w:rFonts w:asciiTheme="minorHAnsi" w:hAnsiTheme="minorHAnsi" w:cstheme="minorHAnsi"/>
                <w:b/>
                <w:sz w:val="20"/>
                <w:szCs w:val="20"/>
              </w:rPr>
              <w:t>253.730,56</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Convênio SUS</w:t>
            </w:r>
          </w:p>
        </w:tc>
        <w:tc>
          <w:tcPr>
            <w:tcW w:w="446" w:type="dxa"/>
            <w:tcBorders>
              <w:top w:val="single" w:sz="4" w:space="0" w:color="auto"/>
              <w:left w:val="single" w:sz="4" w:space="0" w:color="auto"/>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single" w:sz="4" w:space="0" w:color="auto"/>
              <w:left w:val="single" w:sz="4" w:space="0" w:color="auto"/>
              <w:bottom w:val="single" w:sz="4" w:space="0" w:color="auto"/>
              <w:right w:val="single" w:sz="4" w:space="0" w:color="auto"/>
            </w:tcBorders>
            <w:vAlign w:val="center"/>
          </w:tcPr>
          <w:p w:rsidR="004375A8" w:rsidRPr="00663870" w:rsidRDefault="00631BBF">
            <w:pPr>
              <w:jc w:val="right"/>
              <w:rPr>
                <w:rFonts w:asciiTheme="minorHAnsi" w:hAnsiTheme="minorHAnsi" w:cstheme="minorHAnsi"/>
                <w:bCs/>
                <w:sz w:val="20"/>
                <w:szCs w:val="20"/>
              </w:rPr>
            </w:pPr>
            <w:r w:rsidRPr="00663870">
              <w:rPr>
                <w:rFonts w:asciiTheme="minorHAnsi" w:hAnsiTheme="minorHAnsi" w:cstheme="minorHAnsi"/>
                <w:bCs/>
                <w:sz w:val="20"/>
                <w:szCs w:val="20"/>
              </w:rPr>
              <w:t>293.768,75</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209.827,72</w:t>
            </w:r>
          </w:p>
        </w:tc>
      </w:tr>
      <w:tr w:rsidR="004375A8">
        <w:trPr>
          <w:trHeight w:val="300"/>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Convênios Prefeituras Municipais da região</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single" w:sz="4" w:space="0" w:color="auto"/>
              <w:left w:val="single" w:sz="4" w:space="0" w:color="auto"/>
              <w:bottom w:val="single" w:sz="4" w:space="0" w:color="auto"/>
              <w:right w:val="single" w:sz="4" w:space="0" w:color="auto"/>
            </w:tcBorders>
            <w:vAlign w:val="center"/>
          </w:tcPr>
          <w:p w:rsidR="004375A8" w:rsidRPr="00663870" w:rsidRDefault="00631BBF">
            <w:pPr>
              <w:jc w:val="right"/>
              <w:rPr>
                <w:rFonts w:asciiTheme="minorHAnsi" w:hAnsiTheme="minorHAnsi" w:cstheme="minorHAnsi"/>
                <w:sz w:val="20"/>
                <w:szCs w:val="20"/>
              </w:rPr>
            </w:pPr>
            <w:r w:rsidRPr="00663870">
              <w:rPr>
                <w:rFonts w:asciiTheme="minorHAnsi" w:hAnsiTheme="minorHAnsi" w:cstheme="minorHAnsi"/>
                <w:sz w:val="20"/>
                <w:szCs w:val="20"/>
              </w:rPr>
              <w:t>57.417,91</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43.902,84</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 LÍQUIDA SAÚDE COM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sz w:val="20"/>
                <w:szCs w:val="20"/>
              </w:rPr>
            </w:pPr>
            <w:r>
              <w:rPr>
                <w:rFonts w:asciiTheme="minorHAnsi" w:hAnsiTheme="minorHAnsi" w:cstheme="minorHAnsi"/>
                <w:b/>
                <w:sz w:val="20"/>
                <w:szCs w:val="20"/>
              </w:rPr>
              <w:t>351.186,66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253.730,56</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Custo com pessoal dos serviços prestados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Cs/>
                <w:sz w:val="20"/>
                <w:szCs w:val="20"/>
              </w:rPr>
            </w:pPr>
            <w:r>
              <w:rPr>
                <w:rFonts w:asciiTheme="minorHAnsi" w:hAnsiTheme="minorHAnsi" w:cstheme="minorHAnsi"/>
                <w:bCs/>
                <w:sz w:val="20"/>
                <w:szCs w:val="20"/>
              </w:rPr>
              <w:t>-400.267,58</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-313.937,29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SUPERAVIT BRUTO SAÚDE</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sz w:val="20"/>
                <w:szCs w:val="20"/>
              </w:rPr>
            </w:pPr>
            <w:r>
              <w:rPr>
                <w:rFonts w:asciiTheme="minorHAnsi" w:hAnsiTheme="minorHAnsi" w:cstheme="minorHAnsi"/>
                <w:b/>
                <w:sz w:val="20"/>
                <w:szCs w:val="20"/>
              </w:rPr>
              <w:t>-49.080,92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-60.206,73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DESPESAS/RECEITA OPERACIONAL COM SAÚDE</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-43.655,21</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-29.785,54</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gerais e administrativas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Cs/>
                <w:sz w:val="20"/>
                <w:szCs w:val="20"/>
              </w:rPr>
            </w:pPr>
            <w:r>
              <w:rPr>
                <w:rFonts w:asciiTheme="minorHAnsi" w:hAnsiTheme="minorHAnsi" w:cstheme="minorHAnsi"/>
                <w:bCs/>
                <w:sz w:val="20"/>
                <w:szCs w:val="20"/>
              </w:rPr>
              <w:t>-24.571,02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-26.564,83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Voluntariado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Cs/>
                <w:sz w:val="20"/>
                <w:szCs w:val="20"/>
              </w:rPr>
            </w:pPr>
            <w:r>
              <w:rPr>
                <w:rFonts w:asciiTheme="minorHAnsi" w:hAnsiTheme="minorHAnsi" w:cstheme="minorHAnsi"/>
                <w:bCs/>
                <w:sz w:val="20"/>
                <w:szCs w:val="20"/>
              </w:rPr>
              <w:t>-5.361,12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-3.300,00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Financeiras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Cs/>
                <w:sz w:val="20"/>
                <w:szCs w:val="20"/>
              </w:rPr>
            </w:pPr>
            <w:r>
              <w:rPr>
                <w:rFonts w:asciiTheme="minorHAnsi" w:hAnsiTheme="minorHAnsi" w:cstheme="minorHAnsi"/>
                <w:bCs/>
                <w:sz w:val="20"/>
                <w:szCs w:val="20"/>
              </w:rPr>
              <w:t>-686,26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-48,00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e despesas financeiras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581,15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127,29</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Depreciações/Amortizações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-13.617,96</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 /DESPESAS SEM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sz w:val="20"/>
                <w:szCs w:val="20"/>
              </w:rPr>
            </w:pPr>
            <w:r>
              <w:rPr>
                <w:rFonts w:asciiTheme="minorHAnsi" w:hAnsiTheme="minorHAnsi" w:cstheme="minorHAnsi"/>
                <w:b/>
                <w:sz w:val="20"/>
                <w:szCs w:val="20"/>
              </w:rPr>
              <w:t>39.220,72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3.300,00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Doações recebidas / serviços voluntários obtidos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39.220,72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3.300,00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SUPERAVIT/ DÉFICIT DE SAÚDE </w:t>
            </w:r>
          </w:p>
        </w:tc>
        <w:tc>
          <w:tcPr>
            <w:tcW w:w="446" w:type="dxa"/>
            <w:tcBorders>
              <w:top w:val="single" w:sz="4" w:space="0" w:color="auto"/>
              <w:left w:val="nil"/>
              <w:bottom w:val="single" w:sz="4" w:space="0" w:color="auto"/>
              <w:right w:val="single" w:sz="4" w:space="0" w:color="auto"/>
            </w:tcBorders>
            <w:shd w:val="clear" w:color="000000" w:fill="A6A6A6"/>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-53.515,41</w:t>
            </w:r>
          </w:p>
        </w:tc>
        <w:tc>
          <w:tcPr>
            <w:tcW w:w="1217"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-86.692,27</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FFFFFF" w:themeFill="background1"/>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w:t>
            </w:r>
          </w:p>
        </w:tc>
        <w:tc>
          <w:tcPr>
            <w:tcW w:w="446" w:type="dxa"/>
            <w:tcBorders>
              <w:top w:val="single" w:sz="4" w:space="0" w:color="auto"/>
              <w:left w:val="nil"/>
              <w:bottom w:val="single" w:sz="4" w:space="0" w:color="auto"/>
              <w:right w:val="single" w:sz="4" w:space="0" w:color="auto"/>
            </w:tcBorders>
            <w:shd w:val="clear" w:color="auto" w:fill="FFFFFF" w:themeFill="background1"/>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1.064.220,00</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901.754,73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de doações Pessoa Física e Jurídica – Central de Doações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872.144,01</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709.569,07</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Sócios Contribuintes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1278" w:type="dxa"/>
            <w:tcBorders>
              <w:top w:val="nil"/>
              <w:left w:val="single" w:sz="4" w:space="0" w:color="auto"/>
              <w:bottom w:val="single" w:sz="4" w:space="0" w:color="auto"/>
              <w:right w:val="single" w:sz="4" w:space="0" w:color="auto"/>
            </w:tcBorders>
            <w:shd w:val="clear" w:color="auto" w:fill="FFFFFF" w:themeFill="background1"/>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198.508,00</w:t>
            </w:r>
          </w:p>
        </w:tc>
        <w:tc>
          <w:tcPr>
            <w:tcW w:w="1217" w:type="dxa"/>
            <w:tcBorders>
              <w:top w:val="nil"/>
              <w:left w:val="single" w:sz="4" w:space="0" w:color="auto"/>
              <w:bottom w:val="single" w:sz="4" w:space="0" w:color="auto"/>
              <w:right w:val="single" w:sz="4" w:space="0" w:color="auto"/>
            </w:tcBorders>
            <w:shd w:val="clear" w:color="auto" w:fill="FFFFFF" w:themeFill="background1"/>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192.185,66</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RECEITA LÍQUIDA MEIO SUSTENTÁVEL </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1.070.652,01</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901.754,73</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Custo com pessoal dos serviços prestados sem restrição</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-549.918,61</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-518.056,07</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SUPERAVIT BRUTO DO MEIO SUSTENTÁVEL</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520.733,40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383.698,66</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RECEITAS/DESPESAS OPERACIONAIS  </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-160.102,63</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-264.240,84</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gerais e administrativas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-80.942,39</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-226.743,64</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Despesas financeiras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-13.530,52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-14.208,32</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Voluntariado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-65.629,72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23.288,88</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 NÃO OPERCIONAL SEM RESTRIÇÃO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145.157,74</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283.984,65</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 Financeira</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33.754,12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10.846,82</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Receitas com Promoções e Eventos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56.103,95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135.541,31</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Voluntariado</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65.629,72</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23.288,16</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Doações recebidas </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330,00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32.895,36</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Receita com venda de bens obsoletos e do ativo imobilizado</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80.813,00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Inscrições em Cursos e Seminários</w:t>
            </w:r>
          </w:p>
        </w:tc>
        <w:tc>
          <w:tcPr>
            <w:tcW w:w="446" w:type="dxa"/>
            <w:tcBorders>
              <w:top w:val="single" w:sz="4" w:space="0" w:color="auto"/>
              <w:left w:val="nil"/>
              <w:bottom w:val="single" w:sz="4" w:space="0" w:color="auto"/>
              <w:right w:val="single" w:sz="4" w:space="0" w:color="auto"/>
            </w:tcBorders>
          </w:tcPr>
          <w:p w:rsidR="004375A8" w:rsidRDefault="004375A8">
            <w:pPr>
              <w:jc w:val="center"/>
              <w:rPr>
                <w:rFonts w:asciiTheme="minorHAnsi" w:hAnsiTheme="minorHAnsi" w:cstheme="minorHAnsi"/>
                <w:color w:val="000000"/>
                <w:sz w:val="20"/>
                <w:szCs w:val="20"/>
              </w:rPr>
            </w:pPr>
          </w:p>
        </w:tc>
        <w:tc>
          <w:tcPr>
            <w:tcW w:w="1278" w:type="dxa"/>
            <w:tcBorders>
              <w:top w:val="nil"/>
              <w:left w:val="single" w:sz="4" w:space="0" w:color="auto"/>
              <w:bottom w:val="single" w:sz="4" w:space="0" w:color="auto"/>
              <w:right w:val="single" w:sz="4" w:space="0" w:color="auto"/>
            </w:tcBorders>
            <w:vAlign w:val="center"/>
          </w:tcPr>
          <w:p w:rsidR="004375A8" w:rsidRDefault="00631BBF">
            <w:pPr>
              <w:jc w:val="center"/>
              <w:rPr>
                <w:rFonts w:asciiTheme="minorHAnsi" w:hAnsiTheme="minorHAnsi" w:cstheme="minorHAnsi"/>
                <w:sz w:val="20"/>
                <w:szCs w:val="20"/>
              </w:rPr>
            </w:pPr>
            <w:r>
              <w:rPr>
                <w:rFonts w:asciiTheme="minorHAnsi" w:hAnsiTheme="minorHAnsi" w:cstheme="minorHAnsi"/>
                <w:sz w:val="20"/>
                <w:szCs w:val="20"/>
              </w:rPr>
              <w:t xml:space="preserve">                0,00</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600,00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Depreciações/Amortizações</w:t>
            </w:r>
          </w:p>
        </w:tc>
        <w:tc>
          <w:tcPr>
            <w:tcW w:w="446" w:type="dxa"/>
            <w:tcBorders>
              <w:top w:val="single" w:sz="4" w:space="0" w:color="auto"/>
              <w:left w:val="nil"/>
              <w:bottom w:val="single" w:sz="4" w:space="0" w:color="auto"/>
              <w:right w:val="single" w:sz="4" w:space="0" w:color="auto"/>
            </w:tcBorders>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1278" w:type="dxa"/>
            <w:tcBorders>
              <w:top w:val="nil"/>
              <w:left w:val="single" w:sz="4" w:space="0" w:color="auto"/>
              <w:bottom w:val="single" w:sz="4" w:space="0" w:color="auto"/>
              <w:right w:val="single" w:sz="4" w:space="0" w:color="auto"/>
            </w:tcBorders>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-10.660,05</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0,00</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SUPERAVIT/ DÉFICIT DO MEIO SUSTENTÁVEL</w:t>
            </w:r>
          </w:p>
        </w:tc>
        <w:tc>
          <w:tcPr>
            <w:tcW w:w="446" w:type="dxa"/>
            <w:tcBorders>
              <w:top w:val="single" w:sz="4" w:space="0" w:color="auto"/>
              <w:left w:val="nil"/>
              <w:bottom w:val="single" w:sz="4" w:space="0" w:color="auto"/>
              <w:right w:val="single" w:sz="4" w:space="0" w:color="auto"/>
            </w:tcBorders>
            <w:shd w:val="clear" w:color="000000" w:fill="A6A6A6"/>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505.788,51</w:t>
            </w:r>
          </w:p>
        </w:tc>
        <w:tc>
          <w:tcPr>
            <w:tcW w:w="1217"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jc w:val="right"/>
              <w:rPr>
                <w:rFonts w:asciiTheme="minorHAnsi" w:hAnsiTheme="minorHAnsi" w:cstheme="minorHAnsi"/>
                <w:b/>
                <w:bCs/>
                <w:sz w:val="20"/>
                <w:szCs w:val="20"/>
              </w:rPr>
            </w:pPr>
            <w:r>
              <w:rPr>
                <w:rFonts w:asciiTheme="minorHAnsi" w:hAnsiTheme="minorHAnsi" w:cstheme="minorHAnsi"/>
                <w:b/>
                <w:bCs/>
                <w:sz w:val="20"/>
                <w:szCs w:val="20"/>
              </w:rPr>
              <w:t>403.442,47</w:t>
            </w:r>
          </w:p>
        </w:tc>
      </w:tr>
      <w:tr w:rsidR="004375A8">
        <w:trPr>
          <w:trHeight w:val="300"/>
          <w:jc w:val="center"/>
        </w:trPr>
        <w:tc>
          <w:tcPr>
            <w:tcW w:w="5444"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SUPERAVIT/ DÉFICIT DO EXERCÍCIO</w:t>
            </w:r>
          </w:p>
        </w:tc>
        <w:tc>
          <w:tcPr>
            <w:tcW w:w="446" w:type="dxa"/>
            <w:tcBorders>
              <w:top w:val="single" w:sz="4" w:space="0" w:color="auto"/>
              <w:left w:val="nil"/>
              <w:bottom w:val="single" w:sz="4" w:space="0" w:color="auto"/>
              <w:right w:val="single" w:sz="4" w:space="0" w:color="auto"/>
            </w:tcBorders>
            <w:shd w:val="clear" w:color="000000" w:fill="A6A6A6"/>
          </w:tcPr>
          <w:p w:rsidR="004375A8" w:rsidRDefault="004375A8">
            <w:pPr>
              <w:jc w:val="center"/>
              <w:rPr>
                <w:rFonts w:asciiTheme="minorHAnsi" w:hAnsiTheme="minorHAnsi" w:cstheme="minorHAnsi"/>
                <w:b/>
                <w:bCs/>
                <w:color w:val="000000"/>
                <w:sz w:val="20"/>
                <w:szCs w:val="20"/>
              </w:rPr>
            </w:pPr>
          </w:p>
        </w:tc>
        <w:tc>
          <w:tcPr>
            <w:tcW w:w="1278" w:type="dxa"/>
            <w:tcBorders>
              <w:top w:val="nil"/>
              <w:left w:val="single" w:sz="4" w:space="0" w:color="auto"/>
              <w:bottom w:val="single" w:sz="4" w:space="0" w:color="auto"/>
              <w:right w:val="single" w:sz="4" w:space="0" w:color="auto"/>
            </w:tcBorders>
            <w:shd w:val="clear" w:color="000000" w:fill="A6A6A6"/>
            <w:vAlign w:val="center"/>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166.092,49</w:t>
            </w:r>
          </w:p>
        </w:tc>
        <w:tc>
          <w:tcPr>
            <w:tcW w:w="1217" w:type="dxa"/>
            <w:tcBorders>
              <w:top w:val="nil"/>
              <w:left w:val="single" w:sz="4" w:space="0" w:color="auto"/>
              <w:bottom w:val="single" w:sz="4" w:space="0" w:color="auto"/>
              <w:right w:val="single" w:sz="4" w:space="0" w:color="auto"/>
            </w:tcBorders>
            <w:shd w:val="clear" w:color="000000" w:fill="A6A6A6"/>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110.633,13</w:t>
            </w:r>
          </w:p>
        </w:tc>
      </w:tr>
    </w:tbl>
    <w:p w:rsidR="004375A8" w:rsidRDefault="004375A8">
      <w:pPr>
        <w:autoSpaceDE w:val="0"/>
        <w:autoSpaceDN w:val="0"/>
        <w:adjustRightInd w:val="0"/>
        <w:spacing w:line="201" w:lineRule="atLeast"/>
        <w:jc w:val="center"/>
        <w:rPr>
          <w:rFonts w:asciiTheme="minorHAnsi" w:hAnsiTheme="minorHAnsi" w:cstheme="minorHAnsi"/>
          <w:bCs/>
          <w:color w:val="000000"/>
          <w:sz w:val="20"/>
          <w:szCs w:val="20"/>
        </w:rPr>
      </w:pP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p>
    <w:p w:rsidR="004375A8" w:rsidRDefault="00334B77">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Estelamar</w:t>
      </w:r>
      <w:proofErr w:type="spellEnd"/>
      <w:r w:rsidR="00631BBF">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Roani</w:t>
      </w:r>
      <w:proofErr w:type="spellEnd"/>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Pr>
          <w:rFonts w:asciiTheme="minorHAnsi" w:hAnsiTheme="minorHAnsi" w:cstheme="minorHAnsi"/>
          <w:bCs/>
          <w:color w:val="000000"/>
          <w:sz w:val="20"/>
          <w:szCs w:val="20"/>
        </w:rPr>
        <w:t xml:space="preserve">Wilson Luiz </w:t>
      </w:r>
      <w:proofErr w:type="spellStart"/>
      <w:r>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00334B77">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Conta</w:t>
      </w:r>
      <w:r w:rsidR="00334B77">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 </w:t>
      </w:r>
      <w:r w:rsidR="00DE2273">
        <w:rPr>
          <w:rFonts w:asciiTheme="minorHAnsi" w:hAnsiTheme="minorHAnsi" w:cstheme="minorHAnsi"/>
          <w:bCs/>
          <w:color w:val="000000"/>
          <w:sz w:val="20"/>
          <w:szCs w:val="20"/>
        </w:rPr>
        <w:t>31659/O-5</w:t>
      </w: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CPF 397.162.950-49</w:t>
      </w:r>
    </w:p>
    <w:p w:rsidR="004375A8" w:rsidRDefault="004375A8">
      <w:pPr>
        <w:autoSpaceDE w:val="0"/>
        <w:autoSpaceDN w:val="0"/>
        <w:adjustRightInd w:val="0"/>
        <w:spacing w:line="201" w:lineRule="atLeast"/>
        <w:jc w:val="center"/>
        <w:rPr>
          <w:rFonts w:asciiTheme="minorHAnsi" w:hAnsiTheme="minorHAnsi" w:cstheme="minorHAnsi"/>
          <w:bCs/>
          <w:color w:val="000000"/>
          <w:sz w:val="20"/>
          <w:szCs w:val="20"/>
        </w:rPr>
      </w:pPr>
    </w:p>
    <w:p w:rsidR="004375A8" w:rsidRDefault="004375A8">
      <w:pPr>
        <w:autoSpaceDE w:val="0"/>
        <w:autoSpaceDN w:val="0"/>
        <w:adjustRightInd w:val="0"/>
        <w:spacing w:line="201" w:lineRule="atLeast"/>
        <w:jc w:val="both"/>
        <w:rPr>
          <w:rStyle w:val="A0"/>
          <w:rFonts w:asciiTheme="minorHAnsi" w:hAnsiTheme="minorHAnsi" w:cstheme="minorHAnsi"/>
          <w:bCs/>
          <w:sz w:val="20"/>
          <w:szCs w:val="20"/>
        </w:rPr>
      </w:pPr>
    </w:p>
    <w:p w:rsidR="00334B77" w:rsidRDefault="00334B77">
      <w:pPr>
        <w:autoSpaceDE w:val="0"/>
        <w:autoSpaceDN w:val="0"/>
        <w:adjustRightInd w:val="0"/>
        <w:spacing w:line="201" w:lineRule="atLeast"/>
        <w:jc w:val="both"/>
        <w:rPr>
          <w:rStyle w:val="A0"/>
          <w:rFonts w:asciiTheme="minorHAnsi" w:hAnsiTheme="minorHAnsi" w:cstheme="minorHAnsi"/>
          <w:bCs/>
          <w:sz w:val="20"/>
          <w:szCs w:val="20"/>
        </w:rPr>
      </w:pPr>
    </w:p>
    <w:p w:rsidR="008862A4" w:rsidRDefault="008862A4">
      <w:pPr>
        <w:autoSpaceDE w:val="0"/>
        <w:autoSpaceDN w:val="0"/>
        <w:adjustRightInd w:val="0"/>
        <w:spacing w:line="201" w:lineRule="atLeast"/>
        <w:jc w:val="both"/>
        <w:rPr>
          <w:rStyle w:val="A0"/>
          <w:rFonts w:asciiTheme="minorHAnsi" w:hAnsiTheme="minorHAnsi" w:cstheme="minorHAnsi"/>
          <w:bCs/>
          <w:sz w:val="20"/>
          <w:szCs w:val="20"/>
        </w:rPr>
      </w:pPr>
      <w:bookmarkStart w:id="0" w:name="_GoBack"/>
      <w:bookmarkEnd w:id="0"/>
    </w:p>
    <w:p w:rsidR="00334B77" w:rsidRDefault="00334B77">
      <w:pPr>
        <w:autoSpaceDE w:val="0"/>
        <w:autoSpaceDN w:val="0"/>
        <w:adjustRightInd w:val="0"/>
        <w:spacing w:line="201" w:lineRule="atLeast"/>
        <w:jc w:val="both"/>
        <w:rPr>
          <w:rStyle w:val="A0"/>
          <w:rFonts w:asciiTheme="minorHAnsi" w:hAnsiTheme="minorHAnsi" w:cstheme="minorHAnsi"/>
          <w:bCs/>
          <w:sz w:val="20"/>
          <w:szCs w:val="20"/>
        </w:rPr>
      </w:pPr>
    </w:p>
    <w:p w:rsidR="00334B77" w:rsidRDefault="00334B77">
      <w:pPr>
        <w:autoSpaceDE w:val="0"/>
        <w:autoSpaceDN w:val="0"/>
        <w:adjustRightInd w:val="0"/>
        <w:spacing w:line="201" w:lineRule="atLeast"/>
        <w:jc w:val="both"/>
        <w:rPr>
          <w:rStyle w:val="A0"/>
          <w:rFonts w:asciiTheme="minorHAnsi" w:hAnsiTheme="minorHAnsi" w:cstheme="minorHAnsi"/>
          <w:bCs/>
          <w:sz w:val="20"/>
          <w:szCs w:val="20"/>
        </w:rPr>
      </w:pPr>
    </w:p>
    <w:p w:rsidR="00334B77" w:rsidRDefault="00334B77">
      <w:pPr>
        <w:autoSpaceDE w:val="0"/>
        <w:autoSpaceDN w:val="0"/>
        <w:adjustRightInd w:val="0"/>
        <w:spacing w:line="201" w:lineRule="atLeast"/>
        <w:jc w:val="both"/>
        <w:rPr>
          <w:rStyle w:val="A0"/>
          <w:rFonts w:asciiTheme="minorHAnsi" w:hAnsiTheme="minorHAnsi" w:cstheme="minorHAnsi"/>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DEMONSTRAÇÃO DAS MUTAÇÕES DO PATRIMÔNIO LÍQUIDO</w:t>
      </w: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Saldos em 31/1</w:t>
      </w:r>
      <w:r w:rsidR="00334B77">
        <w:rPr>
          <w:rStyle w:val="A0"/>
          <w:rFonts w:asciiTheme="minorHAnsi" w:hAnsiTheme="minorHAnsi" w:cstheme="minorHAnsi"/>
          <w:b/>
          <w:bCs/>
          <w:sz w:val="20"/>
          <w:szCs w:val="20"/>
        </w:rPr>
        <w:t>2/2019 e 31/12/2018</w:t>
      </w:r>
    </w:p>
    <w:p w:rsidR="004375A8" w:rsidRDefault="004375A8">
      <w:pPr>
        <w:pStyle w:val="Default"/>
        <w:jc w:val="center"/>
        <w:rPr>
          <w:rStyle w:val="A0"/>
          <w:rFonts w:asciiTheme="minorHAnsi" w:hAnsiTheme="minorHAnsi" w:cstheme="minorHAnsi"/>
          <w:b/>
          <w:bCs/>
          <w:sz w:val="20"/>
          <w:szCs w:val="20"/>
        </w:rPr>
      </w:pPr>
    </w:p>
    <w:tbl>
      <w:tblPr>
        <w:tblW w:w="6527" w:type="dxa"/>
        <w:jc w:val="center"/>
        <w:tblCellMar>
          <w:left w:w="70" w:type="dxa"/>
          <w:right w:w="70" w:type="dxa"/>
        </w:tblCellMar>
        <w:tblLook w:val="04A0" w:firstRow="1" w:lastRow="0" w:firstColumn="1" w:lastColumn="0" w:noHBand="0" w:noVBand="1"/>
      </w:tblPr>
      <w:tblGrid>
        <w:gridCol w:w="3807"/>
        <w:gridCol w:w="1303"/>
        <w:gridCol w:w="1417"/>
      </w:tblGrid>
      <w:tr w:rsidR="004375A8">
        <w:trPr>
          <w:trHeight w:val="262"/>
          <w:jc w:val="center"/>
        </w:trPr>
        <w:tc>
          <w:tcPr>
            <w:tcW w:w="3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PATRIMONIO SOCIAL </w:t>
            </w:r>
          </w:p>
        </w:tc>
        <w:tc>
          <w:tcPr>
            <w:tcW w:w="1303"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trPr>
          <w:trHeight w:val="262"/>
          <w:jc w:val="center"/>
        </w:trPr>
        <w:tc>
          <w:tcPr>
            <w:tcW w:w="380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Patrimônio Social início período</w:t>
            </w:r>
          </w:p>
        </w:tc>
        <w:tc>
          <w:tcPr>
            <w:tcW w:w="1303"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8.680.645,33</w:t>
            </w:r>
          </w:p>
        </w:tc>
        <w:tc>
          <w:tcPr>
            <w:tcW w:w="1417"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8.430.318,85</w:t>
            </w:r>
          </w:p>
        </w:tc>
      </w:tr>
      <w:tr w:rsidR="004375A8">
        <w:trPr>
          <w:trHeight w:val="262"/>
          <w:jc w:val="center"/>
        </w:trPr>
        <w:tc>
          <w:tcPr>
            <w:tcW w:w="380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Ajuste de Avaliação Patrimonial</w:t>
            </w:r>
          </w:p>
        </w:tc>
        <w:tc>
          <w:tcPr>
            <w:tcW w:w="1303"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30.947,38</w:t>
            </w:r>
          </w:p>
        </w:tc>
        <w:tc>
          <w:tcPr>
            <w:tcW w:w="1417"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139.693,35</w:t>
            </w:r>
          </w:p>
        </w:tc>
      </w:tr>
      <w:tr w:rsidR="004375A8">
        <w:trPr>
          <w:trHeight w:val="262"/>
          <w:jc w:val="center"/>
        </w:trPr>
        <w:tc>
          <w:tcPr>
            <w:tcW w:w="380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Ajustes de exercícios anteriores</w:t>
            </w:r>
          </w:p>
        </w:tc>
        <w:tc>
          <w:tcPr>
            <w:tcW w:w="1303"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262"/>
          <w:jc w:val="center"/>
        </w:trPr>
        <w:tc>
          <w:tcPr>
            <w:tcW w:w="380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Superávit / Déficit do Exercício</w:t>
            </w:r>
          </w:p>
        </w:tc>
        <w:tc>
          <w:tcPr>
            <w:tcW w:w="1303"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166.092,49</w:t>
            </w:r>
          </w:p>
        </w:tc>
        <w:tc>
          <w:tcPr>
            <w:tcW w:w="1417"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110.633,13</w:t>
            </w:r>
          </w:p>
        </w:tc>
      </w:tr>
      <w:tr w:rsidR="004375A8">
        <w:trPr>
          <w:trHeight w:val="262"/>
          <w:jc w:val="center"/>
        </w:trPr>
        <w:tc>
          <w:tcPr>
            <w:tcW w:w="3807"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Patrimônio Líquido Social no final Exercício</w:t>
            </w:r>
          </w:p>
        </w:tc>
        <w:tc>
          <w:tcPr>
            <w:tcW w:w="1303" w:type="dxa"/>
            <w:tcBorders>
              <w:top w:val="nil"/>
              <w:left w:val="nil"/>
              <w:bottom w:val="single" w:sz="4" w:space="0" w:color="auto"/>
              <w:right w:val="single" w:sz="4" w:space="0" w:color="auto"/>
            </w:tcBorders>
            <w:shd w:val="clear" w:color="auto" w:fill="A6A6A6" w:themeFill="background1" w:themeFillShade="A6"/>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8.877.685,20</w:t>
            </w:r>
          </w:p>
        </w:tc>
        <w:tc>
          <w:tcPr>
            <w:tcW w:w="1417" w:type="dxa"/>
            <w:tcBorders>
              <w:top w:val="nil"/>
              <w:left w:val="nil"/>
              <w:bottom w:val="single" w:sz="4" w:space="0" w:color="auto"/>
              <w:right w:val="single" w:sz="4" w:space="0" w:color="auto"/>
            </w:tcBorders>
            <w:shd w:val="clear" w:color="auto" w:fill="A6A6A6" w:themeFill="background1" w:themeFillShade="A6"/>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8.680.645,33</w:t>
            </w:r>
          </w:p>
        </w:tc>
      </w:tr>
    </w:tbl>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tbl>
      <w:tblPr>
        <w:tblW w:w="0" w:type="auto"/>
        <w:jc w:val="center"/>
        <w:tblLayout w:type="fixed"/>
        <w:tblLook w:val="04A0" w:firstRow="1" w:lastRow="0" w:firstColumn="1" w:lastColumn="0" w:noHBand="0" w:noVBand="1"/>
      </w:tblPr>
      <w:tblGrid>
        <w:gridCol w:w="8613"/>
      </w:tblGrid>
      <w:tr w:rsidR="004375A8">
        <w:trPr>
          <w:trHeight w:val="93"/>
          <w:jc w:val="center"/>
        </w:trPr>
        <w:tc>
          <w:tcPr>
            <w:tcW w:w="8613" w:type="dxa"/>
          </w:tcPr>
          <w:p w:rsidR="004375A8" w:rsidRDefault="004375A8">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p>
        </w:tc>
      </w:tr>
      <w:tr w:rsidR="004375A8">
        <w:trPr>
          <w:trHeight w:val="84"/>
          <w:jc w:val="center"/>
        </w:trPr>
        <w:tc>
          <w:tcPr>
            <w:tcW w:w="8613" w:type="dxa"/>
          </w:tcPr>
          <w:p w:rsidR="004375A8" w:rsidRDefault="004375A8">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p>
        </w:tc>
      </w:tr>
    </w:tbl>
    <w:p w:rsidR="004375A8" w:rsidRDefault="00334B77">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Estelamar</w:t>
      </w:r>
      <w:proofErr w:type="spellEnd"/>
      <w:r w:rsidR="00631BBF">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Roani</w:t>
      </w:r>
      <w:proofErr w:type="spellEnd"/>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F87913">
        <w:rPr>
          <w:rFonts w:asciiTheme="minorHAnsi" w:hAnsiTheme="minorHAnsi" w:cstheme="minorHAnsi"/>
          <w:bCs/>
          <w:color w:val="000000"/>
          <w:sz w:val="20"/>
          <w:szCs w:val="20"/>
        </w:rPr>
        <w:t>W</w:t>
      </w:r>
      <w:r>
        <w:rPr>
          <w:rFonts w:asciiTheme="minorHAnsi" w:hAnsiTheme="minorHAnsi" w:cstheme="minorHAnsi"/>
          <w:bCs/>
          <w:color w:val="000000"/>
          <w:sz w:val="20"/>
          <w:szCs w:val="20"/>
        </w:rPr>
        <w:t xml:space="preserve">ilson Luiz </w:t>
      </w:r>
      <w:proofErr w:type="spellStart"/>
      <w:r>
        <w:rPr>
          <w:rFonts w:asciiTheme="minorHAnsi" w:hAnsiTheme="minorHAnsi" w:cstheme="minorHAnsi"/>
          <w:bCs/>
          <w:color w:val="000000"/>
          <w:sz w:val="20"/>
          <w:szCs w:val="20"/>
        </w:rPr>
        <w:t>Ceolin</w:t>
      </w:r>
      <w:proofErr w:type="spellEnd"/>
    </w:p>
    <w:p w:rsidR="00DE2273" w:rsidRDefault="00631BBF">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t>Conta</w:t>
      </w:r>
      <w:r w:rsidR="00334B77">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w:t>
      </w:r>
      <w:r w:rsidR="00DE2273">
        <w:rPr>
          <w:rFonts w:asciiTheme="minorHAnsi" w:hAnsiTheme="minorHAnsi" w:cstheme="minorHAnsi"/>
          <w:bCs/>
          <w:color w:val="000000"/>
          <w:sz w:val="20"/>
          <w:szCs w:val="20"/>
        </w:rPr>
        <w:t xml:space="preserve"> 31659/O-5</w:t>
      </w:r>
      <w:r>
        <w:rPr>
          <w:rFonts w:asciiTheme="minorHAnsi" w:hAnsiTheme="minorHAnsi" w:cstheme="minorHAnsi"/>
          <w:bCs/>
          <w:color w:val="000000"/>
          <w:sz w:val="20"/>
          <w:szCs w:val="20"/>
        </w:rPr>
        <w:t xml:space="preserve"> </w:t>
      </w:r>
    </w:p>
    <w:p w:rsidR="00334B77" w:rsidRDefault="00334B77">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CPF    307.246.190-20</w:t>
      </w:r>
    </w:p>
    <w:p w:rsidR="004375A8" w:rsidRDefault="004375A8">
      <w:pPr>
        <w:pStyle w:val="Default"/>
        <w:jc w:val="center"/>
        <w:rPr>
          <w:rStyle w:val="A0"/>
          <w:rFonts w:asciiTheme="minorHAnsi" w:hAnsiTheme="minorHAnsi" w:cstheme="minorHAnsi"/>
          <w:b/>
          <w:bCs/>
          <w:sz w:val="20"/>
          <w:szCs w:val="20"/>
        </w:rPr>
      </w:pPr>
    </w:p>
    <w:p w:rsidR="004375A8" w:rsidRDefault="00631BBF">
      <w:pPr>
        <w:spacing w:after="160" w:line="259" w:lineRule="auto"/>
        <w:rPr>
          <w:rStyle w:val="A0"/>
          <w:rFonts w:asciiTheme="minorHAnsi" w:hAnsiTheme="minorHAnsi" w:cstheme="minorHAnsi"/>
          <w:b/>
          <w:bCs/>
          <w:sz w:val="20"/>
          <w:szCs w:val="20"/>
        </w:rPr>
      </w:pPr>
      <w:r>
        <w:rPr>
          <w:rStyle w:val="A0"/>
          <w:rFonts w:asciiTheme="minorHAnsi" w:hAnsiTheme="minorHAnsi" w:cstheme="minorHAnsi"/>
          <w:b/>
          <w:bCs/>
          <w:sz w:val="20"/>
          <w:szCs w:val="20"/>
        </w:rPr>
        <w:br w:type="page"/>
      </w: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lastRenderedPageBreak/>
        <w:t>DEMONSTRAÇÃO DOS FLUXOS DE CAIXAS</w:t>
      </w: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Método Indireto</w:t>
      </w: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Em reais</w:t>
      </w:r>
    </w:p>
    <w:p w:rsidR="004375A8" w:rsidRDefault="004375A8">
      <w:pPr>
        <w:pStyle w:val="Default"/>
        <w:jc w:val="center"/>
        <w:rPr>
          <w:rStyle w:val="A0"/>
          <w:rFonts w:asciiTheme="minorHAnsi" w:hAnsiTheme="minorHAnsi" w:cstheme="minorHAnsi"/>
          <w:b/>
          <w:bCs/>
          <w:sz w:val="20"/>
          <w:szCs w:val="20"/>
        </w:rPr>
      </w:pPr>
    </w:p>
    <w:tbl>
      <w:tblPr>
        <w:tblW w:w="6446" w:type="dxa"/>
        <w:jc w:val="center"/>
        <w:tblCellMar>
          <w:left w:w="70" w:type="dxa"/>
          <w:right w:w="70" w:type="dxa"/>
        </w:tblCellMar>
        <w:tblLook w:val="04A0" w:firstRow="1" w:lastRow="0" w:firstColumn="1" w:lastColumn="0" w:noHBand="0" w:noVBand="1"/>
      </w:tblPr>
      <w:tblGrid>
        <w:gridCol w:w="4106"/>
        <w:gridCol w:w="1200"/>
        <w:gridCol w:w="1140"/>
      </w:tblGrid>
      <w:tr w:rsidR="004375A8">
        <w:trPr>
          <w:trHeight w:val="302"/>
          <w:jc w:val="center"/>
        </w:trPr>
        <w:tc>
          <w:tcPr>
            <w:tcW w:w="4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ATIVIDADES OPERACIONAIS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Resultado do período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166.092,49</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110.633,13</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Depreciação e amortização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239.926,85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209.264,75</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(Aumento) Redução das contas a receber</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-350.503,26</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205.480,50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(Aumento) Redução em fornecedores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10.492,55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4.297,77</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(Aumento) Redução  contas a pagar e provisões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424,77</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20.935,47</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Ajuste de exercícios anteriores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CAIXA PROVENIENTE DAS OPERAÇÕES </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66.433,40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139.650,62</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CAIXA LÍQUIDO  ATIVIDADES OPERACIONAIS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66.433,40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139.650,62</w:t>
            </w:r>
          </w:p>
        </w:tc>
      </w:tr>
      <w:tr w:rsidR="004375A8">
        <w:trPr>
          <w:trHeight w:val="302"/>
          <w:jc w:val="center"/>
        </w:trPr>
        <w:tc>
          <w:tcPr>
            <w:tcW w:w="64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ATIVIDADES DE INVESTIMENTOS</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Compras de imobilizado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-462.930,52</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-34.636,39</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Compras de intangível</w:t>
            </w:r>
          </w:p>
        </w:tc>
        <w:tc>
          <w:tcPr>
            <w:tcW w:w="1200" w:type="dxa"/>
            <w:tcBorders>
              <w:top w:val="nil"/>
              <w:left w:val="nil"/>
              <w:bottom w:val="single" w:sz="4" w:space="0" w:color="auto"/>
              <w:right w:val="single" w:sz="4" w:space="0" w:color="auto"/>
            </w:tcBorders>
            <w:vAlign w:val="bottom"/>
          </w:tcPr>
          <w:p w:rsidR="004375A8" w:rsidRDefault="004375A8">
            <w:pPr>
              <w:jc w:val="right"/>
              <w:rPr>
                <w:rFonts w:asciiTheme="minorHAnsi" w:hAnsiTheme="minorHAnsi" w:cstheme="minorHAnsi"/>
                <w:color w:val="000000"/>
                <w:sz w:val="20"/>
                <w:szCs w:val="20"/>
              </w:rPr>
            </w:pP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 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Baixas e variação dos imobilizados</w:t>
            </w:r>
          </w:p>
        </w:tc>
        <w:tc>
          <w:tcPr>
            <w:tcW w:w="1200" w:type="dxa"/>
            <w:tcBorders>
              <w:top w:val="nil"/>
              <w:left w:val="nil"/>
              <w:bottom w:val="single" w:sz="4" w:space="0" w:color="auto"/>
              <w:right w:val="single" w:sz="4" w:space="0" w:color="auto"/>
            </w:tcBorders>
            <w:vAlign w:val="bottom"/>
          </w:tcPr>
          <w:p w:rsidR="004375A8" w:rsidRDefault="00631BB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3.832,82</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186.680,81</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CAIXA LÍQUIDO  ATIVIDADES INVESTIMENTOS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-459.097,70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152.044,42</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ATIVIDADES DE FINANCIAMENTO </w:t>
            </w:r>
          </w:p>
        </w:tc>
        <w:tc>
          <w:tcPr>
            <w:tcW w:w="1200" w:type="dxa"/>
            <w:tcBorders>
              <w:top w:val="nil"/>
              <w:left w:val="nil"/>
              <w:bottom w:val="single" w:sz="4" w:space="0" w:color="auto"/>
              <w:right w:val="single" w:sz="4" w:space="0" w:color="auto"/>
            </w:tcBorders>
            <w:shd w:val="clear" w:color="auto" w:fill="BFBFBF" w:themeFill="background1" w:themeFillShade="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1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Integralização de capital</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Empréstimos tomados</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CAIXA LIQUIDO DAS ATIVIDADES DE FINANCIAMENTO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0,00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color w:val="000000"/>
                <w:sz w:val="20"/>
                <w:szCs w:val="20"/>
              </w:rPr>
            </w:pPr>
            <w:r>
              <w:rPr>
                <w:rFonts w:asciiTheme="minorHAnsi" w:hAnsiTheme="minorHAnsi" w:cstheme="minorHAnsi"/>
                <w:b/>
                <w:color w:val="000000"/>
                <w:sz w:val="20"/>
                <w:szCs w:val="20"/>
              </w:rPr>
              <w:t>Aumento nas Disponibilidades</w:t>
            </w:r>
          </w:p>
        </w:tc>
        <w:tc>
          <w:tcPr>
            <w:tcW w:w="1200" w:type="dxa"/>
            <w:tcBorders>
              <w:top w:val="nil"/>
              <w:left w:val="nil"/>
              <w:bottom w:val="single" w:sz="4" w:space="0" w:color="auto"/>
              <w:right w:val="single" w:sz="4" w:space="0" w:color="auto"/>
            </w:tcBorders>
            <w:shd w:val="clear" w:color="auto" w:fill="BFBFBF" w:themeFill="background1" w:themeFillShade="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20.925,20</w:t>
            </w:r>
          </w:p>
        </w:tc>
        <w:tc>
          <w:tcPr>
            <w:tcW w:w="11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368.444,0</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Disponibilidades no início do período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874.551,45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506.107,25</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Disponibilidades no final do período</w:t>
            </w:r>
          </w:p>
        </w:tc>
        <w:tc>
          <w:tcPr>
            <w:tcW w:w="1200" w:type="dxa"/>
            <w:tcBorders>
              <w:top w:val="nil"/>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895.476,65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874.551,45</w:t>
            </w:r>
          </w:p>
        </w:tc>
      </w:tr>
      <w:tr w:rsidR="004375A8">
        <w:trPr>
          <w:trHeight w:val="302"/>
          <w:jc w:val="center"/>
        </w:trPr>
        <w:tc>
          <w:tcPr>
            <w:tcW w:w="410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color w:val="000000"/>
                <w:sz w:val="20"/>
                <w:szCs w:val="20"/>
              </w:rPr>
            </w:pPr>
            <w:r>
              <w:rPr>
                <w:rFonts w:asciiTheme="minorHAnsi" w:hAnsiTheme="minorHAnsi" w:cstheme="minorHAnsi"/>
                <w:b/>
                <w:color w:val="000000"/>
                <w:sz w:val="20"/>
                <w:szCs w:val="20"/>
              </w:rPr>
              <w:t>Variação das disponibilidades</w:t>
            </w:r>
          </w:p>
        </w:tc>
        <w:tc>
          <w:tcPr>
            <w:tcW w:w="1200" w:type="dxa"/>
            <w:tcBorders>
              <w:top w:val="nil"/>
              <w:left w:val="nil"/>
              <w:bottom w:val="single" w:sz="4" w:space="0" w:color="auto"/>
              <w:right w:val="single" w:sz="4" w:space="0" w:color="auto"/>
            </w:tcBorders>
            <w:shd w:val="clear" w:color="auto" w:fill="BFBFBF" w:themeFill="background1" w:themeFillShade="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20.925,20</w:t>
            </w:r>
          </w:p>
        </w:tc>
        <w:tc>
          <w:tcPr>
            <w:tcW w:w="1140"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368.444,20</w:t>
            </w:r>
          </w:p>
        </w:tc>
      </w:tr>
      <w:tr w:rsidR="004375A8">
        <w:tblPrEx>
          <w:tblCellMar>
            <w:left w:w="108" w:type="dxa"/>
            <w:right w:w="108" w:type="dxa"/>
          </w:tblCellMar>
        </w:tblPrEx>
        <w:trPr>
          <w:trHeight w:val="93"/>
          <w:jc w:val="center"/>
        </w:trPr>
        <w:tc>
          <w:tcPr>
            <w:tcW w:w="6446" w:type="dxa"/>
            <w:gridSpan w:val="3"/>
          </w:tcPr>
          <w:p w:rsidR="004375A8" w:rsidRDefault="004375A8">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p>
          <w:p w:rsidR="004375A8" w:rsidRDefault="00631BBF">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(As notas explicativas integram o conjunto das demonstrações contábeis)</w:t>
            </w:r>
          </w:p>
        </w:tc>
      </w:tr>
      <w:tr w:rsidR="004375A8">
        <w:tblPrEx>
          <w:tblCellMar>
            <w:left w:w="108" w:type="dxa"/>
            <w:right w:w="108" w:type="dxa"/>
          </w:tblCellMar>
        </w:tblPrEx>
        <w:trPr>
          <w:trHeight w:val="84"/>
          <w:jc w:val="center"/>
        </w:trPr>
        <w:tc>
          <w:tcPr>
            <w:tcW w:w="6446" w:type="dxa"/>
            <w:gridSpan w:val="3"/>
          </w:tcPr>
          <w:p w:rsidR="004375A8" w:rsidRDefault="00631BBF">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Passo Fundo – RS, 31 de dezembro de 2019</w:t>
            </w:r>
          </w:p>
        </w:tc>
      </w:tr>
    </w:tbl>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proofErr w:type="spellStart"/>
      <w:r>
        <w:rPr>
          <w:rFonts w:asciiTheme="minorHAnsi" w:hAnsiTheme="minorHAnsi" w:cstheme="minorHAnsi"/>
          <w:bCs/>
          <w:color w:val="000000"/>
          <w:sz w:val="20"/>
          <w:szCs w:val="20"/>
        </w:rPr>
        <w:t>Estelamar</w:t>
      </w:r>
      <w:proofErr w:type="spellEnd"/>
      <w:r>
        <w:rPr>
          <w:rFonts w:asciiTheme="minorHAnsi" w:hAnsiTheme="minorHAnsi" w:cstheme="minorHAnsi"/>
          <w:bCs/>
          <w:color w:val="000000"/>
          <w:sz w:val="20"/>
          <w:szCs w:val="20"/>
        </w:rPr>
        <w:t xml:space="preserve"> </w:t>
      </w:r>
      <w:proofErr w:type="spellStart"/>
      <w:r>
        <w:rPr>
          <w:rFonts w:asciiTheme="minorHAnsi" w:hAnsiTheme="minorHAnsi" w:cstheme="minorHAnsi"/>
          <w:bCs/>
          <w:color w:val="000000"/>
          <w:sz w:val="20"/>
          <w:szCs w:val="20"/>
        </w:rPr>
        <w:t>Roani</w:t>
      </w:r>
      <w:proofErr w:type="spellEnd"/>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00DE2273">
        <w:rPr>
          <w:rFonts w:asciiTheme="minorHAnsi" w:hAnsiTheme="minorHAnsi" w:cstheme="minorHAnsi"/>
          <w:bCs/>
          <w:color w:val="000000"/>
          <w:sz w:val="20"/>
          <w:szCs w:val="20"/>
        </w:rPr>
        <w:t xml:space="preserve">Wilson Luiz </w:t>
      </w:r>
      <w:proofErr w:type="spellStart"/>
      <w:r w:rsidR="00DE2273">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t>Conta</w:t>
      </w:r>
      <w:r w:rsidR="00F10A22">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 </w:t>
      </w:r>
      <w:r w:rsidR="00DE2273">
        <w:rPr>
          <w:rFonts w:asciiTheme="minorHAnsi" w:hAnsiTheme="minorHAnsi" w:cstheme="minorHAnsi"/>
          <w:bCs/>
          <w:color w:val="000000"/>
          <w:sz w:val="20"/>
          <w:szCs w:val="20"/>
        </w:rPr>
        <w:t>31659/O-5</w:t>
      </w:r>
    </w:p>
    <w:p w:rsidR="00DE2273" w:rsidRDefault="00DE2273">
      <w:pPr>
        <w:autoSpaceDE w:val="0"/>
        <w:autoSpaceDN w:val="0"/>
        <w:adjustRightInd w:val="0"/>
        <w:spacing w:line="201" w:lineRule="atLeast"/>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r w:rsidR="00F10A22">
        <w:rPr>
          <w:rFonts w:asciiTheme="minorHAnsi" w:hAnsiTheme="minorHAnsi" w:cstheme="minorHAnsi"/>
          <w:bCs/>
          <w:color w:val="000000"/>
          <w:sz w:val="20"/>
          <w:szCs w:val="20"/>
        </w:rPr>
        <w:t>CPF 307.246.190</w:t>
      </w:r>
      <w:r>
        <w:rPr>
          <w:rFonts w:asciiTheme="minorHAnsi" w:hAnsiTheme="minorHAnsi" w:cstheme="minorHAnsi"/>
          <w:bCs/>
          <w:color w:val="000000"/>
          <w:sz w:val="20"/>
          <w:szCs w:val="20"/>
        </w:rPr>
        <w:t>-20</w:t>
      </w:r>
    </w:p>
    <w:p w:rsidR="004375A8" w:rsidRDefault="00631BBF">
      <w:pPr>
        <w:spacing w:after="160" w:line="259" w:lineRule="auto"/>
        <w:rPr>
          <w:rStyle w:val="A0"/>
          <w:rFonts w:asciiTheme="minorHAnsi" w:hAnsiTheme="minorHAnsi" w:cstheme="minorHAnsi"/>
          <w:b/>
          <w:bCs/>
          <w:sz w:val="20"/>
          <w:szCs w:val="20"/>
        </w:rPr>
      </w:pPr>
      <w:r>
        <w:rPr>
          <w:rStyle w:val="A0"/>
          <w:rFonts w:asciiTheme="minorHAnsi" w:hAnsiTheme="minorHAnsi" w:cstheme="minorHAnsi"/>
          <w:b/>
          <w:bCs/>
          <w:sz w:val="20"/>
          <w:szCs w:val="20"/>
        </w:rPr>
        <w:br w:type="page"/>
      </w:r>
      <w:r w:rsidR="00DE2273">
        <w:rPr>
          <w:rStyle w:val="A0"/>
          <w:rFonts w:asciiTheme="minorHAnsi" w:hAnsiTheme="minorHAnsi" w:cstheme="minorHAnsi"/>
          <w:b/>
          <w:bCs/>
          <w:sz w:val="20"/>
          <w:szCs w:val="20"/>
        </w:rPr>
        <w:lastRenderedPageBreak/>
        <w:t xml:space="preserve">    </w:t>
      </w: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DEMONSTRAÇÃO DO VALOR ADICIONADO</w:t>
      </w:r>
    </w:p>
    <w:p w:rsidR="004375A8" w:rsidRDefault="00631BBF">
      <w:pPr>
        <w:pStyle w:val="Default"/>
        <w:jc w:val="center"/>
        <w:rPr>
          <w:rStyle w:val="A0"/>
          <w:rFonts w:asciiTheme="minorHAnsi" w:hAnsiTheme="minorHAnsi" w:cstheme="minorHAnsi"/>
          <w:b/>
          <w:bCs/>
          <w:sz w:val="20"/>
          <w:szCs w:val="20"/>
        </w:rPr>
      </w:pPr>
      <w:r>
        <w:rPr>
          <w:rStyle w:val="A0"/>
          <w:rFonts w:asciiTheme="minorHAnsi" w:hAnsiTheme="minorHAnsi" w:cstheme="minorHAnsi"/>
          <w:b/>
          <w:bCs/>
          <w:sz w:val="20"/>
          <w:szCs w:val="20"/>
        </w:rPr>
        <w:t>Em Reais</w:t>
      </w:r>
    </w:p>
    <w:p w:rsidR="004375A8" w:rsidRDefault="004375A8">
      <w:pPr>
        <w:pStyle w:val="Default"/>
        <w:jc w:val="center"/>
        <w:rPr>
          <w:rStyle w:val="A0"/>
          <w:rFonts w:asciiTheme="minorHAnsi" w:hAnsiTheme="minorHAnsi" w:cstheme="minorHAnsi"/>
          <w:b/>
          <w:bCs/>
          <w:sz w:val="20"/>
          <w:szCs w:val="20"/>
        </w:rPr>
      </w:pPr>
    </w:p>
    <w:tbl>
      <w:tblPr>
        <w:tblW w:w="7704" w:type="dxa"/>
        <w:jc w:val="center"/>
        <w:tblCellMar>
          <w:left w:w="70" w:type="dxa"/>
          <w:right w:w="70" w:type="dxa"/>
        </w:tblCellMar>
        <w:tblLook w:val="04A0" w:firstRow="1" w:lastRow="0" w:firstColumn="1" w:lastColumn="0" w:noHBand="0" w:noVBand="1"/>
      </w:tblPr>
      <w:tblGrid>
        <w:gridCol w:w="4586"/>
        <w:gridCol w:w="1701"/>
        <w:gridCol w:w="1417"/>
      </w:tblGrid>
      <w:tr w:rsidR="004375A8">
        <w:trPr>
          <w:trHeight w:val="300"/>
          <w:jc w:val="center"/>
        </w:trPr>
        <w:tc>
          <w:tcPr>
            <w:tcW w:w="458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DESCRIÇÃO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41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2.978.371,21</w:t>
            </w: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2.556.322,77</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Convênios, Subvenções e Doações governamentais </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1.571.319,75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1.481.040,98</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Doações não governamentais</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1.259.782,89</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988.069,73</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Outras receitas operacionais</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112..798,15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62.310,14</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Receitas Financeiras </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34.470,42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24.901,92</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Insumos adquiridos terceiros</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4375A8">
            <w:pPr>
              <w:rPr>
                <w:rFonts w:asciiTheme="minorHAnsi" w:hAnsiTheme="minorHAnsi"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4375A8">
            <w:pPr>
              <w:jc w:val="right"/>
              <w:rPr>
                <w:rFonts w:asciiTheme="minorHAnsi" w:hAnsiTheme="minorHAnsi" w:cstheme="minorHAnsi"/>
                <w:color w:val="000000"/>
                <w:sz w:val="20"/>
                <w:szCs w:val="20"/>
              </w:rPr>
            </w:pP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VALOR ADICIONADO BRUTO </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2.978.371,21</w:t>
            </w: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2.556.322,77</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Depreciação e amortização</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239.926,85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209.264,75</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Depreciação e amortização</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239.926,85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209.264,75</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VALOR ADICIONADO LÍQUIDO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2.738.444,36</w:t>
            </w: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2.347.058,02</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VALOR ADICIONADO RECEBIDO EM TRANSFERÊNCIA</w:t>
            </w:r>
          </w:p>
        </w:tc>
        <w:tc>
          <w:tcPr>
            <w:tcW w:w="1701" w:type="dxa"/>
            <w:tcBorders>
              <w:top w:val="single" w:sz="4" w:space="0" w:color="auto"/>
              <w:left w:val="nil"/>
              <w:bottom w:val="single" w:sz="4" w:space="0" w:color="auto"/>
              <w:right w:val="single" w:sz="4" w:space="0" w:color="auto"/>
            </w:tcBorders>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4375A8">
            <w:pPr>
              <w:jc w:val="right"/>
              <w:rPr>
                <w:rFonts w:asciiTheme="minorHAnsi" w:hAnsiTheme="minorHAnsi" w:cstheme="minorHAnsi"/>
                <w:b/>
                <w:bCs/>
                <w:color w:val="000000"/>
                <w:sz w:val="20"/>
                <w:szCs w:val="20"/>
              </w:rPr>
            </w:pP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VALOR ADICIONADO TOTAL A DISTRIBUIR</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2.738.444,36</w:t>
            </w: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2.347.058,07</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DISTRIBUIÇÃO DO VALOR ADICIONADO</w:t>
            </w:r>
          </w:p>
        </w:tc>
        <w:tc>
          <w:tcPr>
            <w:tcW w:w="1701" w:type="dxa"/>
            <w:tcBorders>
              <w:top w:val="single" w:sz="4" w:space="0" w:color="auto"/>
              <w:left w:val="nil"/>
              <w:bottom w:val="single" w:sz="4" w:space="0" w:color="auto"/>
              <w:right w:val="single" w:sz="4" w:space="0" w:color="auto"/>
            </w:tcBorders>
            <w:shd w:val="clear" w:color="000000" w:fill="BFBFBF"/>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2.738.444,36</w:t>
            </w:r>
          </w:p>
        </w:tc>
        <w:tc>
          <w:tcPr>
            <w:tcW w:w="1417" w:type="dxa"/>
            <w:tcBorders>
              <w:top w:val="nil"/>
              <w:left w:val="single" w:sz="4" w:space="0" w:color="auto"/>
              <w:bottom w:val="single" w:sz="4" w:space="0" w:color="auto"/>
              <w:right w:val="single" w:sz="4" w:space="0" w:color="auto"/>
            </w:tcBorders>
            <w:shd w:val="clear" w:color="000000" w:fill="BFBF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2.347.058,07</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Empregados, salários e encargos</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2.557.103,68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2.220.500,09</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Tributos</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1.007,15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1.166,50</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Despesas Financeiras</w:t>
            </w:r>
          </w:p>
        </w:tc>
        <w:tc>
          <w:tcPr>
            <w:tcW w:w="1701" w:type="dxa"/>
            <w:tcBorders>
              <w:top w:val="single" w:sz="4" w:space="0" w:color="auto"/>
              <w:left w:val="nil"/>
              <w:bottom w:val="single" w:sz="4" w:space="0" w:color="auto"/>
              <w:right w:val="single" w:sz="4" w:space="0" w:color="auto"/>
            </w:tcBorders>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14.241,04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14.262,35</w:t>
            </w:r>
          </w:p>
        </w:tc>
      </w:tr>
      <w:tr w:rsidR="004375A8">
        <w:trPr>
          <w:trHeight w:val="300"/>
          <w:jc w:val="center"/>
        </w:trPr>
        <w:tc>
          <w:tcPr>
            <w:tcW w:w="4586"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Déficit ou superávit </w:t>
            </w:r>
          </w:p>
        </w:tc>
        <w:tc>
          <w:tcPr>
            <w:tcW w:w="1701" w:type="dxa"/>
            <w:tcBorders>
              <w:top w:val="single" w:sz="4" w:space="0" w:color="auto"/>
              <w:left w:val="nil"/>
              <w:bottom w:val="single" w:sz="4" w:space="0" w:color="auto"/>
              <w:right w:val="single" w:sz="4" w:space="0" w:color="auto"/>
            </w:tcBorders>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166.092,49</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110.633,13</w:t>
            </w:r>
          </w:p>
        </w:tc>
      </w:tr>
    </w:tbl>
    <w:p w:rsidR="004375A8" w:rsidRDefault="004375A8">
      <w:pPr>
        <w:pStyle w:val="Default"/>
        <w:jc w:val="center"/>
        <w:rPr>
          <w:rStyle w:val="A0"/>
          <w:rFonts w:asciiTheme="minorHAnsi" w:hAnsiTheme="minorHAnsi" w:cstheme="minorHAnsi"/>
          <w:b/>
          <w:bCs/>
          <w:sz w:val="20"/>
          <w:szCs w:val="20"/>
        </w:rPr>
      </w:pPr>
    </w:p>
    <w:tbl>
      <w:tblPr>
        <w:tblW w:w="9220" w:type="dxa"/>
        <w:tblInd w:w="-113" w:type="dxa"/>
        <w:tblLook w:val="04A0" w:firstRow="1" w:lastRow="0" w:firstColumn="1" w:lastColumn="0" w:noHBand="0" w:noVBand="1"/>
      </w:tblPr>
      <w:tblGrid>
        <w:gridCol w:w="9220"/>
      </w:tblGrid>
      <w:tr w:rsidR="004375A8">
        <w:trPr>
          <w:trHeight w:val="93"/>
        </w:trPr>
        <w:tc>
          <w:tcPr>
            <w:tcW w:w="8613" w:type="dxa"/>
          </w:tcPr>
          <w:p w:rsidR="004375A8" w:rsidRDefault="00631BBF">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(As notas explicativas integram o conjunto das demonstrações contábeis)</w:t>
            </w:r>
          </w:p>
        </w:tc>
      </w:tr>
      <w:tr w:rsidR="004375A8">
        <w:trPr>
          <w:trHeight w:val="84"/>
        </w:trPr>
        <w:tc>
          <w:tcPr>
            <w:tcW w:w="8613" w:type="dxa"/>
          </w:tcPr>
          <w:p w:rsidR="004375A8" w:rsidRDefault="00631BBF">
            <w:pPr>
              <w:autoSpaceDE w:val="0"/>
              <w:autoSpaceDN w:val="0"/>
              <w:adjustRightInd w:val="0"/>
              <w:spacing w:line="360" w:lineRule="auto"/>
              <w:jc w:val="center"/>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Passo Fundo – RS, 31 de dezembro de 2019</w:t>
            </w:r>
          </w:p>
        </w:tc>
      </w:tr>
    </w:tbl>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F10A22">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Estelamar</w:t>
      </w:r>
      <w:proofErr w:type="spellEnd"/>
      <w:r w:rsidR="00631BBF">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Roani</w:t>
      </w:r>
      <w:proofErr w:type="spellEnd"/>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Pr>
          <w:rFonts w:asciiTheme="minorHAnsi" w:hAnsiTheme="minorHAnsi" w:cstheme="minorHAnsi"/>
          <w:bCs/>
          <w:color w:val="000000"/>
          <w:sz w:val="20"/>
          <w:szCs w:val="20"/>
        </w:rPr>
        <w:t xml:space="preserve">     Wilson Luiz </w:t>
      </w:r>
      <w:proofErr w:type="spellStart"/>
      <w:r>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t>Conta</w:t>
      </w:r>
      <w:r w:rsidR="00F10A22">
        <w:rPr>
          <w:rFonts w:asciiTheme="minorHAnsi" w:hAnsiTheme="minorHAnsi" w:cstheme="minorHAnsi"/>
          <w:bCs/>
          <w:color w:val="000000"/>
          <w:sz w:val="20"/>
          <w:szCs w:val="20"/>
        </w:rPr>
        <w:t>bilista</w:t>
      </w:r>
      <w:r>
        <w:rPr>
          <w:rFonts w:asciiTheme="minorHAnsi" w:hAnsiTheme="minorHAnsi" w:cstheme="minorHAnsi"/>
          <w:bCs/>
          <w:color w:val="000000"/>
          <w:sz w:val="20"/>
          <w:szCs w:val="20"/>
        </w:rPr>
        <w:t xml:space="preserve"> CRC/RS</w:t>
      </w:r>
      <w:r w:rsidR="00F10A22">
        <w:rPr>
          <w:rFonts w:asciiTheme="minorHAnsi" w:hAnsiTheme="minorHAnsi" w:cstheme="minorHAnsi"/>
          <w:bCs/>
          <w:color w:val="000000"/>
          <w:sz w:val="20"/>
          <w:szCs w:val="20"/>
        </w:rPr>
        <w:t xml:space="preserve"> 31659/O-5</w:t>
      </w:r>
    </w:p>
    <w:p w:rsidR="00F10A22" w:rsidRDefault="00F10A22">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r w:rsidR="00BE27CA">
        <w:rPr>
          <w:rFonts w:asciiTheme="minorHAnsi" w:hAnsiTheme="minorHAnsi" w:cstheme="minorHAnsi"/>
          <w:bCs/>
          <w:color w:val="000000"/>
          <w:sz w:val="20"/>
          <w:szCs w:val="20"/>
        </w:rPr>
        <w:t>CPF 307.246.190</w:t>
      </w:r>
      <w:r>
        <w:rPr>
          <w:rFonts w:asciiTheme="minorHAnsi" w:hAnsiTheme="minorHAnsi" w:cstheme="minorHAnsi"/>
          <w:bCs/>
          <w:color w:val="000000"/>
          <w:sz w:val="20"/>
          <w:szCs w:val="20"/>
        </w:rPr>
        <w:t>-20</w:t>
      </w:r>
    </w:p>
    <w:p w:rsidR="00F10A22" w:rsidRDefault="00F10A22">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4375A8">
      <w:pPr>
        <w:pStyle w:val="Default"/>
        <w:jc w:val="center"/>
        <w:rPr>
          <w:rStyle w:val="A0"/>
          <w:rFonts w:asciiTheme="minorHAnsi" w:hAnsiTheme="minorHAnsi" w:cstheme="minorHAnsi"/>
          <w:b/>
          <w:bCs/>
          <w:sz w:val="20"/>
          <w:szCs w:val="20"/>
        </w:rPr>
      </w:pPr>
    </w:p>
    <w:p w:rsidR="004375A8" w:rsidRDefault="00631BBF">
      <w:pPr>
        <w:pStyle w:val="Default"/>
        <w:jc w:val="center"/>
        <w:rPr>
          <w:rFonts w:asciiTheme="minorHAnsi" w:hAnsiTheme="minorHAnsi" w:cstheme="minorHAnsi"/>
          <w:sz w:val="20"/>
          <w:szCs w:val="20"/>
        </w:rPr>
      </w:pPr>
      <w:r>
        <w:rPr>
          <w:rStyle w:val="A0"/>
          <w:rFonts w:asciiTheme="minorHAnsi" w:hAnsiTheme="minorHAnsi" w:cstheme="minorHAnsi"/>
          <w:b/>
          <w:bCs/>
          <w:sz w:val="20"/>
          <w:szCs w:val="20"/>
        </w:rPr>
        <w:t>NOTAS EXPLICATIVAS ÀS DEMONSTRAÇÕES CONTÁBEIS REFERENTES AOS EXERCÍCIOS FINDOS EM 31 DE DEZEMBRO DE 2019 e 2018</w:t>
      </w:r>
    </w:p>
    <w:p w:rsidR="004375A8" w:rsidRDefault="004375A8">
      <w:pPr>
        <w:pStyle w:val="Pa0"/>
        <w:jc w:val="both"/>
        <w:rPr>
          <w:rStyle w:val="A0"/>
          <w:rFonts w:asciiTheme="minorHAnsi" w:hAnsiTheme="minorHAnsi" w:cstheme="minorHAnsi"/>
          <w:b/>
          <w:bCs/>
          <w:sz w:val="20"/>
          <w:szCs w:val="20"/>
        </w:rPr>
      </w:pPr>
    </w:p>
    <w:p w:rsidR="004375A8" w:rsidRDefault="00631BBF">
      <w:pPr>
        <w:pStyle w:val="Pa0"/>
        <w:jc w:val="both"/>
        <w:rPr>
          <w:rFonts w:asciiTheme="minorHAnsi" w:hAnsiTheme="minorHAnsi" w:cstheme="minorHAnsi"/>
          <w:b/>
          <w:bCs/>
          <w:color w:val="000000"/>
          <w:sz w:val="20"/>
          <w:szCs w:val="20"/>
        </w:rPr>
      </w:pPr>
      <w:r>
        <w:rPr>
          <w:rStyle w:val="A0"/>
          <w:rFonts w:asciiTheme="minorHAnsi" w:hAnsiTheme="minorHAnsi" w:cstheme="minorHAnsi"/>
          <w:b/>
          <w:bCs/>
          <w:sz w:val="20"/>
          <w:szCs w:val="20"/>
        </w:rPr>
        <w:t>NOTA 1. CONTEXTO OPERACIONAL</w:t>
      </w:r>
    </w:p>
    <w:p w:rsidR="007129E4" w:rsidRDefault="007129E4">
      <w:pPr>
        <w:pStyle w:val="Default"/>
        <w:jc w:val="both"/>
        <w:rPr>
          <w:rFonts w:asciiTheme="minorHAnsi" w:hAnsiTheme="minorHAnsi" w:cstheme="minorHAnsi"/>
          <w:color w:val="auto"/>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color w:val="auto"/>
          <w:sz w:val="20"/>
          <w:szCs w:val="20"/>
        </w:rPr>
        <w:t>A Associação de Pais e Amigos dos Excepcionais - APAE de Passo Fundo, é uma Entidade Beneficente de Assistência Social – EBAS, de direito privado, gozando de autonomia administrativa e financeira,</w:t>
      </w:r>
      <w:r>
        <w:rPr>
          <w:rFonts w:asciiTheme="minorHAnsi" w:hAnsiTheme="minorHAnsi" w:cstheme="minorHAnsi"/>
          <w:sz w:val="20"/>
          <w:szCs w:val="20"/>
        </w:rPr>
        <w:t xml:space="preserve"> com duração indeterminada,</w:t>
      </w:r>
      <w:r>
        <w:rPr>
          <w:rFonts w:asciiTheme="minorHAnsi" w:hAnsiTheme="minorHAnsi" w:cstheme="minorHAnsi"/>
          <w:color w:val="auto"/>
          <w:sz w:val="20"/>
          <w:szCs w:val="20"/>
        </w:rPr>
        <w:t xml:space="preserve"> sem fins lucrativos e econômicos, de caráter assistencial,</w:t>
      </w:r>
      <w:r>
        <w:rPr>
          <w:rFonts w:asciiTheme="minorHAnsi" w:hAnsiTheme="minorHAnsi" w:cstheme="minorHAnsi"/>
          <w:sz w:val="20"/>
          <w:szCs w:val="20"/>
        </w:rPr>
        <w:t xml:space="preserve"> educacional, de saúde, cultural, de estudo e pesquisa, desportivo e outros,</w:t>
      </w:r>
      <w:r>
        <w:rPr>
          <w:rFonts w:asciiTheme="minorHAnsi" w:hAnsiTheme="minorHAnsi" w:cstheme="minorHAnsi"/>
          <w:color w:val="auto"/>
          <w:sz w:val="20"/>
          <w:szCs w:val="20"/>
        </w:rPr>
        <w:t xml:space="preserve"> com atuação preponderante na Política de Assistência Social. Atuando de forma transversal e complementar com as Políticas de Educação e de Saúde</w:t>
      </w:r>
      <w:r>
        <w:rPr>
          <w:rFonts w:asciiTheme="minorHAnsi" w:hAnsiTheme="minorHAnsi" w:cstheme="minorHAnsi"/>
          <w:sz w:val="20"/>
          <w:szCs w:val="20"/>
        </w:rPr>
        <w:t>.</w:t>
      </w:r>
    </w:p>
    <w:p w:rsidR="004375A8" w:rsidRDefault="00631BBF">
      <w:pPr>
        <w:pStyle w:val="Default"/>
        <w:jc w:val="both"/>
        <w:rPr>
          <w:rFonts w:asciiTheme="minorHAnsi" w:hAnsiTheme="minorHAnsi" w:cstheme="minorHAnsi"/>
          <w:sz w:val="20"/>
          <w:szCs w:val="20"/>
        </w:rPr>
      </w:pPr>
      <w:r>
        <w:rPr>
          <w:rFonts w:asciiTheme="minorHAnsi" w:hAnsiTheme="minorHAnsi" w:cstheme="minorHAnsi"/>
          <w:color w:val="auto"/>
          <w:sz w:val="20"/>
          <w:szCs w:val="20"/>
        </w:rPr>
        <w:t>Possui Certificado de Entidade Beneficente de Assistência Social em análise triênio 2015/2016/2017 no Ministério de Assistência Social conforme Processo nº 71000.058704/2014-23</w:t>
      </w:r>
      <w:r>
        <w:rPr>
          <w:rFonts w:asciiTheme="minorHAnsi" w:hAnsiTheme="minorHAnsi" w:cstheme="minorHAnsi"/>
          <w:sz w:val="20"/>
          <w:szCs w:val="20"/>
        </w:rPr>
        <w:t xml:space="preserve">, </w:t>
      </w:r>
      <w:r>
        <w:rPr>
          <w:rFonts w:asciiTheme="minorHAnsi" w:hAnsiTheme="minorHAnsi" w:cstheme="minorHAnsi"/>
          <w:color w:val="auto"/>
          <w:sz w:val="20"/>
          <w:szCs w:val="20"/>
        </w:rPr>
        <w:t xml:space="preserve">de Utilidade Pública Federal conforme Decreto nº 03 de 03/11/1972, de Utilidade Pública Estadual conforme Decreto nº 19.764 de 15/07/1969, e de Utilidade Pública Municipal conforme Decreto nº 11 de 29/11/1967.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Fundada em 28 de junho de </w:t>
      </w:r>
      <w:r>
        <w:rPr>
          <w:rFonts w:asciiTheme="minorHAnsi" w:hAnsiTheme="minorHAnsi" w:cstheme="minorHAnsi"/>
          <w:color w:val="auto"/>
          <w:sz w:val="20"/>
          <w:szCs w:val="20"/>
        </w:rPr>
        <w:t>1967, atuando de</w:t>
      </w:r>
      <w:r>
        <w:rPr>
          <w:rFonts w:asciiTheme="minorHAnsi" w:hAnsiTheme="minorHAnsi" w:cstheme="minorHAnsi"/>
          <w:sz w:val="20"/>
          <w:szCs w:val="20"/>
        </w:rPr>
        <w:t xml:space="preserve"> forma complementar a ação estatal, fazendo parte da rede privada de atendimento. Inicialmente formada pela vontade de membros distintos da sociedade se constitui hoje como umas das maiores </w:t>
      </w:r>
      <w:proofErr w:type="spellStart"/>
      <w:r>
        <w:rPr>
          <w:rFonts w:asciiTheme="minorHAnsi" w:hAnsiTheme="minorHAnsi" w:cstheme="minorHAnsi"/>
          <w:sz w:val="20"/>
          <w:szCs w:val="20"/>
        </w:rPr>
        <w:t>APAE´s</w:t>
      </w:r>
      <w:proofErr w:type="spellEnd"/>
      <w:r>
        <w:rPr>
          <w:rFonts w:asciiTheme="minorHAnsi" w:hAnsiTheme="minorHAnsi" w:cstheme="minorHAnsi"/>
          <w:sz w:val="20"/>
          <w:szCs w:val="20"/>
        </w:rPr>
        <w:t xml:space="preserve"> do Rio Grande do Sul.</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Ocupa uma área </w:t>
      </w:r>
      <w:r>
        <w:rPr>
          <w:rFonts w:asciiTheme="minorHAnsi" w:hAnsiTheme="minorHAnsi" w:cstheme="minorHAnsi"/>
          <w:color w:val="auto"/>
          <w:sz w:val="20"/>
          <w:szCs w:val="20"/>
        </w:rPr>
        <w:t xml:space="preserve">construída de 6.232 m², </w:t>
      </w:r>
      <w:r>
        <w:rPr>
          <w:rFonts w:asciiTheme="minorHAnsi" w:hAnsiTheme="minorHAnsi" w:cstheme="minorHAnsi"/>
          <w:sz w:val="20"/>
          <w:szCs w:val="20"/>
        </w:rPr>
        <w:t xml:space="preserve">funcionando em prédio próprio à Rua Bezerra de Menezes, número 70, ofertando atendimentos gratuitos a </w:t>
      </w:r>
      <w:r>
        <w:rPr>
          <w:rFonts w:asciiTheme="minorHAnsi" w:hAnsiTheme="minorHAnsi" w:cstheme="minorHAnsi"/>
          <w:color w:val="auto"/>
          <w:sz w:val="20"/>
          <w:szCs w:val="20"/>
        </w:rPr>
        <w:t xml:space="preserve">350 usuários </w:t>
      </w:r>
      <w:r>
        <w:rPr>
          <w:rFonts w:asciiTheme="minorHAnsi" w:hAnsiTheme="minorHAnsi" w:cstheme="minorHAnsi"/>
          <w:sz w:val="20"/>
          <w:szCs w:val="20"/>
        </w:rPr>
        <w:t xml:space="preserve">nas diferentes faixas etárias e sua família, nas áreas de Assistência Social, Educação e Saúde.  </w:t>
      </w:r>
    </w:p>
    <w:p w:rsidR="007129E4" w:rsidRDefault="007129E4">
      <w:pPr>
        <w:jc w:val="both"/>
        <w:rPr>
          <w:rFonts w:asciiTheme="minorHAnsi" w:hAnsiTheme="minorHAnsi" w:cstheme="minorHAnsi"/>
          <w:b/>
          <w:sz w:val="20"/>
          <w:szCs w:val="20"/>
        </w:rPr>
      </w:pPr>
    </w:p>
    <w:p w:rsidR="004375A8" w:rsidRDefault="00631BBF">
      <w:pPr>
        <w:jc w:val="both"/>
        <w:rPr>
          <w:rFonts w:asciiTheme="minorHAnsi" w:hAnsiTheme="minorHAnsi" w:cstheme="minorHAnsi"/>
          <w:sz w:val="20"/>
          <w:szCs w:val="20"/>
        </w:rPr>
      </w:pPr>
      <w:r>
        <w:rPr>
          <w:rFonts w:asciiTheme="minorHAnsi" w:hAnsiTheme="minorHAnsi" w:cstheme="minorHAnsi"/>
          <w:b/>
          <w:sz w:val="20"/>
          <w:szCs w:val="20"/>
        </w:rPr>
        <w:t xml:space="preserve">OBJETIVOS DA ENTIDADE: </w:t>
      </w:r>
      <w:r>
        <w:rPr>
          <w:rFonts w:asciiTheme="minorHAnsi" w:hAnsiTheme="minorHAnsi" w:cstheme="minorHAnsi"/>
          <w:sz w:val="20"/>
          <w:szCs w:val="20"/>
        </w:rPr>
        <w:t>A APAE de Passo Fundo tem como objetivo principal promover e articular ações de defesa e garantia de direitos, prevenção, orientação, prestação de serviços, apoio à família, direcionadas a melhoria de qualidade de vida da pessoa com deficiência intelectual e/ou múltipla e suas famílias. Desenvolvendo ações de fortalecimento dos vínculos familiares, sociais e comunitários, contribuído para sua inclusão social, com ações desenvolvidas no âmbito da Proteção Social Básica e Especial de Média Complexidade.</w:t>
      </w:r>
    </w:p>
    <w:p w:rsidR="004375A8" w:rsidRDefault="004375A8">
      <w:pPr>
        <w:spacing w:line="360" w:lineRule="auto"/>
        <w:jc w:val="both"/>
        <w:rPr>
          <w:rFonts w:asciiTheme="minorHAnsi" w:hAnsiTheme="minorHAnsi" w:cstheme="minorHAnsi"/>
          <w:sz w:val="20"/>
          <w:szCs w:val="20"/>
        </w:rPr>
      </w:pPr>
    </w:p>
    <w:p w:rsidR="004375A8" w:rsidRDefault="00631BBF">
      <w:pPr>
        <w:pStyle w:val="Pa0"/>
        <w:spacing w:line="360" w:lineRule="auto"/>
        <w:jc w:val="both"/>
        <w:rPr>
          <w:rFonts w:asciiTheme="minorHAnsi" w:hAnsiTheme="minorHAnsi" w:cstheme="minorHAnsi"/>
          <w:color w:val="000000"/>
          <w:sz w:val="20"/>
          <w:szCs w:val="20"/>
        </w:rPr>
      </w:pPr>
      <w:r>
        <w:rPr>
          <w:rStyle w:val="A0"/>
          <w:rFonts w:asciiTheme="minorHAnsi" w:hAnsiTheme="minorHAnsi" w:cstheme="minorHAnsi"/>
          <w:b/>
          <w:bCs/>
          <w:sz w:val="20"/>
          <w:szCs w:val="20"/>
        </w:rPr>
        <w:t>NOTA 2. APRESENTAÇÃO DAS DEMONSTRAÇÕES CONTÁBEIS</w:t>
      </w:r>
    </w:p>
    <w:p w:rsidR="004375A8" w:rsidRDefault="00631BBF">
      <w:pPr>
        <w:jc w:val="both"/>
        <w:rPr>
          <w:rFonts w:asciiTheme="minorHAnsi" w:hAnsiTheme="minorHAnsi" w:cstheme="minorHAnsi"/>
          <w:sz w:val="20"/>
          <w:szCs w:val="20"/>
        </w:rPr>
      </w:pPr>
      <w:r>
        <w:rPr>
          <w:rFonts w:asciiTheme="minorHAnsi" w:hAnsiTheme="minorHAnsi" w:cstheme="minorHAnsi"/>
          <w:sz w:val="20"/>
          <w:szCs w:val="20"/>
        </w:rPr>
        <w:t>Nas demonstrações contábeis referentes ao exercício findo em 31 de dezembro de 2019, a entidade adotou a Lei das Sociedades por Ações - Lei nº 6.404/76 e suas alterações promovidas pelas Leis nº 11.638/07 e nº 11.941/09, nos aspectos relativos à elaboração e divulgação das demonstrações contábeis.</w:t>
      </w:r>
    </w:p>
    <w:p w:rsidR="004375A8" w:rsidRDefault="00631BBF">
      <w:pPr>
        <w:jc w:val="both"/>
        <w:rPr>
          <w:rFonts w:asciiTheme="minorHAnsi" w:hAnsiTheme="minorHAnsi" w:cstheme="minorHAnsi"/>
          <w:color w:val="000000"/>
          <w:sz w:val="20"/>
          <w:szCs w:val="20"/>
        </w:rPr>
      </w:pPr>
      <w:r>
        <w:rPr>
          <w:rFonts w:asciiTheme="minorHAnsi" w:hAnsiTheme="minorHAnsi" w:cstheme="minorHAnsi"/>
          <w:sz w:val="20"/>
          <w:szCs w:val="20"/>
        </w:rPr>
        <w:t>As demonstrações contábeis foram elaboradas de acordo com as práticas contábeis adotadas no Brasil, quanto às características qualitativas da informação contábil através da Resolução CFC Nº 1.185/2009, alterada pela a Resolução CFC Nº. 1.376/11 NBC TG 26 – que trata da Apresentação das Demonstrações Contábeis, e outras normas emitidas pelo Conselho Federal de Contabilidade, aplicáveis as Entidades sem fins lucrativos, e especialmente a Resolução do Conselho 1.409/12 – ITG 2002 (R1) – que estabeleceu novos critérios de avaliação, e de reconhecimento dos valores patrimoniais e de estruturação das demonstrações contábeis das</w:t>
      </w:r>
      <w:r>
        <w:rPr>
          <w:rFonts w:asciiTheme="minorHAnsi" w:hAnsiTheme="minorHAnsi" w:cstheme="minorHAnsi"/>
          <w:color w:val="000000"/>
          <w:sz w:val="20"/>
          <w:szCs w:val="20"/>
        </w:rPr>
        <w:t xml:space="preserve"> Entidades sem Finalidade de Lucros.  </w:t>
      </w:r>
    </w:p>
    <w:p w:rsidR="004375A8" w:rsidRDefault="00631BBF">
      <w:pPr>
        <w:jc w:val="both"/>
        <w:rPr>
          <w:rFonts w:asciiTheme="minorHAnsi" w:hAnsiTheme="minorHAnsi" w:cstheme="minorHAnsi"/>
          <w:color w:val="000000"/>
          <w:sz w:val="20"/>
          <w:szCs w:val="20"/>
        </w:rPr>
      </w:pPr>
      <w:r>
        <w:rPr>
          <w:rFonts w:asciiTheme="minorHAnsi" w:hAnsiTheme="minorHAnsi" w:cstheme="minorHAnsi"/>
          <w:color w:val="000000"/>
          <w:sz w:val="20"/>
          <w:szCs w:val="20"/>
        </w:rPr>
        <w:t>As demonstrações contábeis de 31 de dezembro de</w:t>
      </w:r>
      <w:r>
        <w:rPr>
          <w:rFonts w:asciiTheme="minorHAnsi" w:hAnsiTheme="minorHAnsi" w:cstheme="minorHAnsi"/>
          <w:b/>
          <w:color w:val="FF0000"/>
          <w:sz w:val="20"/>
          <w:szCs w:val="20"/>
        </w:rPr>
        <w:t xml:space="preserve"> </w:t>
      </w:r>
      <w:r>
        <w:rPr>
          <w:rFonts w:asciiTheme="minorHAnsi" w:hAnsiTheme="minorHAnsi" w:cstheme="minorHAnsi"/>
          <w:sz w:val="20"/>
          <w:szCs w:val="20"/>
        </w:rPr>
        <w:t>2019</w:t>
      </w:r>
      <w:r>
        <w:rPr>
          <w:rFonts w:asciiTheme="minorHAnsi" w:hAnsiTheme="minorHAnsi" w:cstheme="minorHAnsi"/>
          <w:b/>
          <w:color w:val="FF0000"/>
          <w:sz w:val="20"/>
          <w:szCs w:val="20"/>
        </w:rPr>
        <w:t xml:space="preserve"> </w:t>
      </w:r>
      <w:r>
        <w:rPr>
          <w:rFonts w:asciiTheme="minorHAnsi" w:hAnsiTheme="minorHAnsi" w:cstheme="minorHAnsi"/>
          <w:color w:val="000000"/>
          <w:sz w:val="20"/>
          <w:szCs w:val="20"/>
        </w:rPr>
        <w:t>estão apresentadas de acordo com as novas práticas brasileiras. Destacando-se o Balanço Patrimonial, Demonstração do Resultado, Demonstração das Mutações do Patrimônio Líquido, Demonstração dos Fluxos de Caixa e Demonstração do Valor Adicionado.</w:t>
      </w:r>
    </w:p>
    <w:p w:rsidR="004375A8" w:rsidRDefault="004375A8">
      <w:pPr>
        <w:jc w:val="both"/>
        <w:rPr>
          <w:rFonts w:asciiTheme="minorHAnsi" w:hAnsiTheme="minorHAnsi" w:cstheme="minorHAnsi"/>
          <w:color w:val="000000"/>
          <w:sz w:val="20"/>
          <w:szCs w:val="20"/>
        </w:rPr>
      </w:pPr>
    </w:p>
    <w:p w:rsidR="00F10A22" w:rsidRDefault="00F10A22">
      <w:pPr>
        <w:spacing w:line="360" w:lineRule="auto"/>
        <w:jc w:val="both"/>
        <w:rPr>
          <w:rFonts w:asciiTheme="minorHAnsi" w:hAnsiTheme="minorHAnsi" w:cstheme="minorHAnsi"/>
          <w:b/>
          <w:bCs/>
          <w:sz w:val="20"/>
          <w:szCs w:val="20"/>
        </w:rPr>
      </w:pPr>
    </w:p>
    <w:p w:rsidR="004375A8" w:rsidRDefault="00631BBF">
      <w:pPr>
        <w:spacing w:line="360" w:lineRule="auto"/>
        <w:jc w:val="both"/>
        <w:rPr>
          <w:rFonts w:asciiTheme="minorHAnsi" w:hAnsiTheme="minorHAnsi" w:cstheme="minorHAnsi"/>
          <w:sz w:val="20"/>
          <w:szCs w:val="20"/>
        </w:rPr>
      </w:pPr>
      <w:r>
        <w:rPr>
          <w:rFonts w:asciiTheme="minorHAnsi" w:hAnsiTheme="minorHAnsi" w:cstheme="minorHAnsi"/>
          <w:b/>
          <w:bCs/>
          <w:sz w:val="20"/>
          <w:szCs w:val="20"/>
        </w:rPr>
        <w:lastRenderedPageBreak/>
        <w:t>NOTA 3. FORMALIDADE DA ESCRITURAÇÃO CONTÁBIL</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 Associação de Pais e Amigos dos Excepcionais mantém um sistema de escrituração uniforme dos seus atos e fatos administrativos, por meio de processo eletrônico. Os registros contábeis contêm número de identificação dos lançamentos relacionados ao respectivo documento de origem externa ou interna ou, na sua falta, em elementos que comprovem ou evidenciem fatos e a prática de atos administrativos. As demonstrações contábeis, incluindo as notas explicativas, elaboradas por disposições legais e estatutárias, serão transcritas no “Diário” da Entidade e, posteriormente, registrado no Cartório de Registros de Pessoas Jurídicas. </w:t>
      </w:r>
    </w:p>
    <w:p w:rsidR="004375A8" w:rsidRDefault="00631BBF">
      <w:pPr>
        <w:pStyle w:val="NormalWeb"/>
        <w:shd w:val="clear" w:color="auto" w:fill="FFFFFF"/>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Pela Instrução Normativa RFB Nº 1.594/2015, que modificou os critérios que definem a obrigatoriedade de entrega da ECD com relação aos fatos contábeis ocorridos a partir de 1º de janeiro de 2016, a APAE fica obrigada a manter escrituração contábil, nos termos da alínea "c" do § 2º do artigo 12 e do § 3º do artigo 15, ambos da Lei nº 9.532/1997, que no ano-calendário, ou proporcional ao período a que se refere, auferiu receitas, doações, incentivos, subvenções, contribuições, auxílios, convênios e ingressos assemelhados, cuja soma seja superior a 1,2 milhão de reais.</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 documentação contábil da Associação de Pais e Amigos dos Excepcionais é composta por todos os documentos, livros, papéis, registros e outras peças, que apoiam e compõem a escrituração contábil. A documentação contábil é hábil, revestida das características intrínsecas ou extrínsecas essenciais, definidas na legislação, na técnica-contábil ou aceitas pelos “usos e costumes”. A entidade mantém em boa ordem a documentação contábil. </w:t>
      </w:r>
    </w:p>
    <w:p w:rsidR="007129E4" w:rsidRDefault="007129E4">
      <w:pPr>
        <w:pStyle w:val="Default"/>
        <w:jc w:val="both"/>
        <w:rPr>
          <w:rFonts w:asciiTheme="minorHAnsi" w:hAnsiTheme="minorHAnsi" w:cstheme="minorHAnsi"/>
          <w:b/>
          <w:bCs/>
          <w:color w:val="auto"/>
          <w:sz w:val="20"/>
          <w:szCs w:val="20"/>
        </w:rPr>
      </w:pP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 xml:space="preserve">NOTA 4. PRINCIPAIS PRÁTICAS CONTÁBEIS ADOTADAS </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Destacam-se como principais práticas contábeis adotadas:</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a) CAIXA E EQUIVALENTES DE CAIXA </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Conforme determina a Resolução do CFC Nº 1.296/10 (NBC TG 03) – Demonstração do Fluxo de Caixa e Resolução do CFC Nº 1.376/11 (NBC TG 26) – Apresentação das Demonstrações Contábeis, os valores contabilizados neste subgrupo representam moeda em caixa e depósitos à vista em conta bancária, bem como os recursos que possuem as mesmas características de liquidez de caixa e de disponibilidade imediata ou até 90 (noventa) dias e que estão sujeitos a risco insignificante de mudança de valor.  </w:t>
      </w:r>
    </w:p>
    <w:p w:rsidR="004375A8" w:rsidRDefault="004375A8">
      <w:pPr>
        <w:pStyle w:val="Default"/>
        <w:jc w:val="both"/>
        <w:rPr>
          <w:rFonts w:asciiTheme="minorHAnsi" w:hAnsiTheme="minorHAnsi" w:cstheme="minorHAnsi"/>
          <w:color w:val="auto"/>
          <w:sz w:val="20"/>
          <w:szCs w:val="20"/>
        </w:rPr>
      </w:pPr>
    </w:p>
    <w:tbl>
      <w:tblPr>
        <w:tblW w:w="6521" w:type="dxa"/>
        <w:jc w:val="center"/>
        <w:tblCellMar>
          <w:left w:w="70" w:type="dxa"/>
          <w:right w:w="70" w:type="dxa"/>
        </w:tblCellMar>
        <w:tblLook w:val="04A0" w:firstRow="1" w:lastRow="0" w:firstColumn="1" w:lastColumn="0" w:noHBand="0" w:noVBand="1"/>
      </w:tblPr>
      <w:tblGrid>
        <w:gridCol w:w="2869"/>
        <w:gridCol w:w="1056"/>
        <w:gridCol w:w="1194"/>
        <w:gridCol w:w="1402"/>
      </w:tblGrid>
      <w:tr w:rsidR="004375A8">
        <w:trPr>
          <w:trHeight w:val="424"/>
          <w:jc w:val="center"/>
        </w:trPr>
        <w:tc>
          <w:tcPr>
            <w:tcW w:w="6521"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Disponibilidade e Equivalente de Caixa</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Contas</w:t>
            </w:r>
          </w:p>
        </w:tc>
        <w:tc>
          <w:tcPr>
            <w:tcW w:w="1040" w:type="dxa"/>
            <w:tcBorders>
              <w:top w:val="nil"/>
              <w:left w:val="nil"/>
              <w:bottom w:val="single" w:sz="4" w:space="0" w:color="auto"/>
              <w:right w:val="single" w:sz="4" w:space="0" w:color="auto"/>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194" w:type="dxa"/>
            <w:tcBorders>
              <w:top w:val="nil"/>
              <w:left w:val="nil"/>
              <w:bottom w:val="single" w:sz="4" w:space="0" w:color="auto"/>
              <w:right w:val="single" w:sz="4" w:space="0" w:color="auto"/>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Variação</w:t>
            </w:r>
          </w:p>
        </w:tc>
      </w:tr>
      <w:tr w:rsidR="004375A8">
        <w:trPr>
          <w:trHeight w:val="249"/>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Educação com restrição</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1040" w:type="dxa"/>
            <w:tcBorders>
              <w:top w:val="nil"/>
              <w:left w:val="nil"/>
              <w:bottom w:val="single" w:sz="4" w:space="0" w:color="auto"/>
              <w:right w:val="single" w:sz="4" w:space="0" w:color="auto"/>
            </w:tcBorders>
            <w:shd w:val="clear" w:color="auto" w:fill="auto"/>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720,49</w:t>
            </w:r>
          </w:p>
        </w:tc>
        <w:tc>
          <w:tcPr>
            <w:tcW w:w="1194"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993,68</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-273,19</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23.907,89</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21.567,29</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2.340,60</w:t>
            </w:r>
          </w:p>
        </w:tc>
      </w:tr>
      <w:tr w:rsidR="004375A8">
        <w:trPr>
          <w:trHeight w:val="249"/>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Assistência Social com restrição</w:t>
            </w:r>
          </w:p>
        </w:tc>
        <w:tc>
          <w:tcPr>
            <w:tcW w:w="1418" w:type="dxa"/>
            <w:tcBorders>
              <w:top w:val="nil"/>
              <w:left w:val="nil"/>
              <w:bottom w:val="single" w:sz="4" w:space="0" w:color="auto"/>
              <w:right w:val="single" w:sz="4" w:space="0" w:color="auto"/>
            </w:tcBorders>
            <w:shd w:val="clear" w:color="auto" w:fill="auto"/>
            <w:vAlign w:val="center"/>
          </w:tcPr>
          <w:p w:rsidR="004375A8" w:rsidRDefault="004375A8">
            <w:pPr>
              <w:jc w:val="right"/>
              <w:rPr>
                <w:rFonts w:asciiTheme="minorHAnsi" w:hAnsiTheme="minorHAnsi" w:cstheme="minorHAnsi"/>
                <w:color w:val="000000"/>
                <w:sz w:val="20"/>
                <w:szCs w:val="20"/>
              </w:rPr>
            </w:pP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8.166,46</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30.197,94</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-22.031,48</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270.985,07</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244.240,01</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26.745,06</w:t>
            </w:r>
          </w:p>
        </w:tc>
      </w:tr>
      <w:tr w:rsidR="004375A8">
        <w:trPr>
          <w:trHeight w:val="249"/>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Saúde com restrição</w:t>
            </w:r>
          </w:p>
        </w:tc>
        <w:tc>
          <w:tcPr>
            <w:tcW w:w="1418" w:type="dxa"/>
            <w:tcBorders>
              <w:top w:val="nil"/>
              <w:left w:val="nil"/>
              <w:bottom w:val="single" w:sz="4" w:space="0" w:color="auto"/>
              <w:right w:val="single" w:sz="4" w:space="0" w:color="auto"/>
            </w:tcBorders>
            <w:shd w:val="clear" w:color="auto" w:fill="auto"/>
            <w:vAlign w:val="center"/>
          </w:tcPr>
          <w:p w:rsidR="004375A8" w:rsidRDefault="004375A8">
            <w:pPr>
              <w:jc w:val="right"/>
              <w:rPr>
                <w:rFonts w:asciiTheme="minorHAnsi" w:hAnsiTheme="minorHAnsi" w:cstheme="minorHAnsi"/>
                <w:color w:val="000000"/>
                <w:sz w:val="20"/>
                <w:szCs w:val="20"/>
              </w:rPr>
            </w:pP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2.483,74</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27.151,45</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-24.667,71</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82.417,02</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74.312,37</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8.104,65</w:t>
            </w:r>
          </w:p>
        </w:tc>
      </w:tr>
      <w:tr w:rsidR="004375A8">
        <w:trPr>
          <w:trHeight w:val="249"/>
          <w:jc w:val="center"/>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 Sustentável sem restrição</w:t>
            </w:r>
          </w:p>
        </w:tc>
        <w:tc>
          <w:tcPr>
            <w:tcW w:w="1418" w:type="dxa"/>
            <w:tcBorders>
              <w:top w:val="nil"/>
              <w:left w:val="nil"/>
              <w:bottom w:val="single" w:sz="4" w:space="0" w:color="auto"/>
              <w:right w:val="single" w:sz="4" w:space="0" w:color="auto"/>
            </w:tcBorders>
            <w:shd w:val="clear" w:color="auto" w:fill="auto"/>
            <w:vAlign w:val="bottom"/>
          </w:tcPr>
          <w:p w:rsidR="004375A8" w:rsidRDefault="004375A8">
            <w:pPr>
              <w:jc w:val="right"/>
              <w:rPr>
                <w:rFonts w:asciiTheme="minorHAnsi" w:hAnsiTheme="minorHAnsi" w:cstheme="minorHAnsi"/>
                <w:color w:val="000000"/>
                <w:sz w:val="20"/>
                <w:szCs w:val="20"/>
              </w:rPr>
            </w:pP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vAlign w:val="center"/>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Caixa e Bancos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14.728,03</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32.522,58</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sz w:val="20"/>
                <w:szCs w:val="20"/>
              </w:rPr>
            </w:pPr>
            <w:r>
              <w:rPr>
                <w:rFonts w:asciiTheme="minorHAnsi" w:hAnsiTheme="minorHAnsi" w:cstheme="minorHAnsi"/>
                <w:sz w:val="20"/>
                <w:szCs w:val="20"/>
              </w:rPr>
              <w:t>-17.794,55</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auto"/>
            <w:noWrap/>
            <w:vAlign w:val="bottom"/>
          </w:tcPr>
          <w:p w:rsidR="004375A8" w:rsidRDefault="00631BBF">
            <w:pPr>
              <w:rPr>
                <w:rFonts w:asciiTheme="minorHAnsi" w:hAnsiTheme="minorHAnsi" w:cstheme="minorHAnsi"/>
                <w:color w:val="000000"/>
                <w:sz w:val="20"/>
                <w:szCs w:val="20"/>
              </w:rPr>
            </w:pPr>
            <w:r>
              <w:rPr>
                <w:rFonts w:asciiTheme="minorHAnsi" w:hAnsiTheme="minorHAnsi" w:cstheme="minorHAnsi"/>
                <w:color w:val="000000"/>
                <w:sz w:val="20"/>
                <w:szCs w:val="20"/>
              </w:rPr>
              <w:t>Aplicações Financeiras</w:t>
            </w:r>
          </w:p>
        </w:tc>
        <w:tc>
          <w:tcPr>
            <w:tcW w:w="1040"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492.067,86</w:t>
            </w:r>
          </w:p>
        </w:tc>
        <w:tc>
          <w:tcPr>
            <w:tcW w:w="1194" w:type="dxa"/>
            <w:tcBorders>
              <w:top w:val="nil"/>
              <w:left w:val="nil"/>
              <w:bottom w:val="single" w:sz="4" w:space="0" w:color="auto"/>
              <w:right w:val="single" w:sz="4" w:space="0" w:color="auto"/>
            </w:tcBorders>
            <w:shd w:val="clear" w:color="auto" w:fill="auto"/>
            <w:noWrap/>
            <w:vAlign w:val="bottom"/>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443.566,13</w:t>
            </w:r>
          </w:p>
        </w:tc>
        <w:tc>
          <w:tcPr>
            <w:tcW w:w="1418" w:type="dxa"/>
            <w:tcBorders>
              <w:top w:val="nil"/>
              <w:left w:val="nil"/>
              <w:bottom w:val="single" w:sz="4" w:space="0" w:color="auto"/>
              <w:right w:val="single" w:sz="4" w:space="0" w:color="auto"/>
            </w:tcBorders>
            <w:shd w:val="clear" w:color="auto" w:fill="auto"/>
            <w:vAlign w:val="center"/>
          </w:tcPr>
          <w:p w:rsidR="004375A8" w:rsidRDefault="00631BBF">
            <w:pPr>
              <w:jc w:val="right"/>
              <w:rPr>
                <w:rFonts w:asciiTheme="minorHAnsi" w:hAnsiTheme="minorHAnsi" w:cstheme="minorHAnsi"/>
                <w:color w:val="000000"/>
                <w:sz w:val="20"/>
                <w:szCs w:val="20"/>
              </w:rPr>
            </w:pPr>
            <w:r>
              <w:rPr>
                <w:rFonts w:asciiTheme="minorHAnsi" w:hAnsiTheme="minorHAnsi" w:cstheme="minorHAnsi"/>
                <w:color w:val="000000"/>
                <w:sz w:val="20"/>
                <w:szCs w:val="20"/>
              </w:rPr>
              <w:t>48.501,73</w:t>
            </w:r>
          </w:p>
        </w:tc>
      </w:tr>
      <w:tr w:rsidR="004375A8">
        <w:trPr>
          <w:trHeight w:val="249"/>
          <w:jc w:val="center"/>
        </w:trPr>
        <w:tc>
          <w:tcPr>
            <w:tcW w:w="2869"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Total</w:t>
            </w:r>
          </w:p>
        </w:tc>
        <w:tc>
          <w:tcPr>
            <w:tcW w:w="1040" w:type="dxa"/>
            <w:tcBorders>
              <w:top w:val="nil"/>
              <w:left w:val="nil"/>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895.476,56</w:t>
            </w:r>
          </w:p>
        </w:tc>
        <w:tc>
          <w:tcPr>
            <w:tcW w:w="1194" w:type="dxa"/>
            <w:tcBorders>
              <w:top w:val="nil"/>
              <w:left w:val="nil"/>
              <w:bottom w:val="single" w:sz="4" w:space="0" w:color="auto"/>
              <w:right w:val="single" w:sz="4" w:space="0" w:color="auto"/>
            </w:tcBorders>
            <w:shd w:val="clear" w:color="auto" w:fill="BFBFBF" w:themeFill="background1" w:themeFillShade="BF"/>
            <w:noWrap/>
            <w:vAlign w:val="bottom"/>
          </w:tcPr>
          <w:p w:rsidR="004375A8" w:rsidRDefault="00631BBF">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874.551,45</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4375A8" w:rsidRDefault="00631BBF">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20.925,11</w:t>
            </w:r>
          </w:p>
        </w:tc>
      </w:tr>
    </w:tbl>
    <w:p w:rsidR="004375A8" w:rsidRDefault="004375A8">
      <w:pPr>
        <w:pStyle w:val="Default"/>
        <w:jc w:val="both"/>
        <w:rPr>
          <w:rFonts w:asciiTheme="minorHAnsi" w:hAnsiTheme="minorHAnsi" w:cstheme="minorHAnsi"/>
          <w:sz w:val="20"/>
          <w:szCs w:val="20"/>
        </w:rPr>
      </w:pPr>
    </w:p>
    <w:p w:rsidR="007129E4" w:rsidRDefault="007129E4">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b) APLICAÇÕES DE LIQUIDEZ IMEDIATA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As aplicações financeiras estão demonstradas pelos valores originais aplicados, acrescidos dos rendimentos pró-rata até a data das demonstrações contábeis. </w:t>
      </w:r>
    </w:p>
    <w:p w:rsidR="00F10A22" w:rsidRDefault="00F10A22">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c) DIREITOS A RECEBER </w:t>
      </w:r>
    </w:p>
    <w:p w:rsidR="004375A8" w:rsidRDefault="00631BBF">
      <w:pPr>
        <w:pStyle w:val="Corpodetexto"/>
        <w:rPr>
          <w:rFonts w:asciiTheme="minorHAnsi" w:hAnsiTheme="minorHAnsi" w:cstheme="minorHAnsi"/>
          <w:color w:val="000000"/>
          <w:sz w:val="20"/>
        </w:rPr>
      </w:pPr>
      <w:r>
        <w:rPr>
          <w:rFonts w:asciiTheme="minorHAnsi" w:hAnsiTheme="minorHAnsi" w:cstheme="minorHAnsi"/>
          <w:color w:val="000000"/>
          <w:sz w:val="20"/>
        </w:rPr>
        <w:t>Os direitos a receber da entidade referem-se subvenções governamentais e estão em conformidade com seus efetivos valores reais incluindo as subvenções governamentais conforme a NBC TG 07 – Subvenção e Assistência Governamental, e adiantamentos para funcionários e outros.</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d) IMOBILIZADO E INTANGÍVEL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Os bens integrantes do ativo imobilizado e intangível estão demonstrados pelo custo de aquisição ou construção, </w:t>
      </w:r>
      <w:r>
        <w:rPr>
          <w:rFonts w:asciiTheme="minorHAnsi" w:hAnsiTheme="minorHAnsi" w:cstheme="minorHAnsi"/>
          <w:color w:val="auto"/>
          <w:sz w:val="20"/>
          <w:szCs w:val="20"/>
        </w:rPr>
        <w:t xml:space="preserve">corrigidos monetariamente até 31/12/95, deduzidos </w:t>
      </w:r>
      <w:r>
        <w:rPr>
          <w:rFonts w:asciiTheme="minorHAnsi" w:hAnsiTheme="minorHAnsi" w:cstheme="minorHAnsi"/>
          <w:sz w:val="20"/>
          <w:szCs w:val="20"/>
        </w:rPr>
        <w:t>das depreciações calculadas pelo método linear, pelas taxas estabelecidas pela Secretaria da Receita Federal. A entidade realizou avaliação da vida útil efetiva dos bens no ano de 2019, conforme laudo técnico de Ferrari Gestão de Ativos Ltda. CNPJ 93.272.003/0001-65, Inscrição Estadual 029/0373662 e registro do CREA/RS n°. 084.405, o qual encontra se arquivado na sede da instituição.</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Outros gastos são imobilizados apenas quando há uma expectativa de benefícios econômicos desse </w:t>
      </w:r>
      <w:r w:rsidR="00047C85">
        <w:rPr>
          <w:rFonts w:asciiTheme="minorHAnsi" w:hAnsiTheme="minorHAnsi" w:cstheme="minorHAnsi"/>
          <w:sz w:val="20"/>
          <w:szCs w:val="20"/>
        </w:rPr>
        <w:t>item.</w:t>
      </w:r>
      <w:r>
        <w:rPr>
          <w:rFonts w:asciiTheme="minorHAnsi" w:hAnsiTheme="minorHAnsi" w:cstheme="minorHAnsi"/>
          <w:sz w:val="20"/>
          <w:szCs w:val="20"/>
        </w:rPr>
        <w:t xml:space="preserve"> Qualquer outro tipo de gasto é reconhecido no resultado como despesa quando incorrido. </w:t>
      </w:r>
    </w:p>
    <w:p w:rsidR="004375A8" w:rsidRDefault="004375A8">
      <w:pPr>
        <w:pStyle w:val="Default"/>
        <w:jc w:val="both"/>
        <w:rPr>
          <w:rFonts w:asciiTheme="minorHAnsi" w:hAnsiTheme="minorHAnsi" w:cstheme="minorHAnsi"/>
          <w:color w:val="auto"/>
          <w:sz w:val="20"/>
          <w:szCs w:val="20"/>
        </w:rPr>
      </w:pP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e) PASSIVO CIRCULANTE E NÃO CIRCULANTE </w:t>
      </w:r>
    </w:p>
    <w:p w:rsidR="004375A8" w:rsidRDefault="00631BBF">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Os passivos circulantes e não circulantes estão demonstrados pelos valores conhecidos ou calculáveis acrescidos dos correspondentes encargos incorridos até a data das demonstrações contábeis, e estão registrados com base em taxas de juros que refletem o prazo, a moeda e o risco de cada transação</w:t>
      </w:r>
      <w:r>
        <w:rPr>
          <w:rFonts w:asciiTheme="minorHAnsi" w:hAnsiTheme="minorHAnsi" w:cstheme="minorHAnsi"/>
          <w:b/>
          <w:bCs/>
          <w:color w:val="auto"/>
          <w:sz w:val="20"/>
          <w:szCs w:val="20"/>
        </w:rPr>
        <w:t xml:space="preserve">. </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f) PRAZOS </w:t>
      </w:r>
    </w:p>
    <w:p w:rsidR="004375A8" w:rsidRDefault="00631BBF">
      <w:pPr>
        <w:jc w:val="both"/>
        <w:rPr>
          <w:rFonts w:asciiTheme="minorHAnsi" w:hAnsiTheme="minorHAnsi" w:cstheme="minorHAnsi"/>
          <w:sz w:val="20"/>
          <w:szCs w:val="20"/>
        </w:rPr>
      </w:pPr>
      <w:r>
        <w:rPr>
          <w:rFonts w:asciiTheme="minorHAnsi" w:hAnsiTheme="minorHAnsi" w:cstheme="minorHAnsi"/>
          <w:sz w:val="20"/>
          <w:szCs w:val="20"/>
        </w:rPr>
        <w:t>Os ativos realizáveis e os passivos exigíveis até o encerramento do</w:t>
      </w:r>
      <w:r w:rsidR="00747618">
        <w:rPr>
          <w:rFonts w:asciiTheme="minorHAnsi" w:hAnsiTheme="minorHAnsi" w:cstheme="minorHAnsi"/>
          <w:sz w:val="20"/>
          <w:szCs w:val="20"/>
        </w:rPr>
        <w:t xml:space="preserve"> presente</w:t>
      </w:r>
      <w:r>
        <w:rPr>
          <w:rFonts w:asciiTheme="minorHAnsi" w:hAnsiTheme="minorHAnsi" w:cstheme="minorHAnsi"/>
          <w:sz w:val="20"/>
          <w:szCs w:val="20"/>
        </w:rPr>
        <w:t xml:space="preserve"> </w:t>
      </w:r>
      <w:r w:rsidR="00047C85">
        <w:rPr>
          <w:rFonts w:asciiTheme="minorHAnsi" w:hAnsiTheme="minorHAnsi" w:cstheme="minorHAnsi"/>
          <w:sz w:val="20"/>
          <w:szCs w:val="20"/>
        </w:rPr>
        <w:t>exercício, foram</w:t>
      </w:r>
      <w:r>
        <w:rPr>
          <w:rFonts w:asciiTheme="minorHAnsi" w:hAnsiTheme="minorHAnsi" w:cstheme="minorHAnsi"/>
          <w:sz w:val="20"/>
          <w:szCs w:val="20"/>
        </w:rPr>
        <w:t xml:space="preserve"> classificados como circulantes.</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g) PROVISÃO PARA FÉRIAS E ENCARGOS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Foram provisionadas com base nos direitos adquiridos pelos empregados até a data das demonstrações contábeis. </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h) RECEITAS E DESPESAS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As receitas e despesas foram apropriadas obedecendo ao regime de competência. </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i) APURAÇÃO DO RESULTADO </w:t>
      </w: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O resultado foi apurado segundo o Regime de Competência. As receitas de prestação de serviços são mensuradas pelo valor justo acordado em contrato e reconhecidas, quando for provável, que benefícios econômicos futuros fluam para a entidade e assim possam ser confiavelmente mensurados. Os rendimentos e encargos incidentes sobre os Ativos e Passivos e suas realizações estão reconhecidas no resultado do período. </w:t>
      </w:r>
    </w:p>
    <w:p w:rsidR="004375A8" w:rsidRDefault="004375A8">
      <w:pPr>
        <w:pStyle w:val="Default"/>
        <w:jc w:val="both"/>
        <w:rPr>
          <w:rFonts w:asciiTheme="minorHAnsi" w:hAnsiTheme="minorHAnsi" w:cstheme="minorHAnsi"/>
          <w:sz w:val="20"/>
          <w:szCs w:val="20"/>
        </w:rPr>
      </w:pPr>
    </w:p>
    <w:p w:rsidR="004375A8" w:rsidRDefault="00631BBF">
      <w:pPr>
        <w:pStyle w:val="Default"/>
        <w:jc w:val="both"/>
        <w:rPr>
          <w:rFonts w:asciiTheme="minorHAnsi" w:hAnsiTheme="minorHAnsi" w:cstheme="minorHAnsi"/>
          <w:sz w:val="20"/>
          <w:szCs w:val="20"/>
        </w:rPr>
      </w:pPr>
      <w:r>
        <w:rPr>
          <w:rFonts w:asciiTheme="minorHAnsi" w:hAnsiTheme="minorHAnsi" w:cstheme="minorHAnsi"/>
          <w:sz w:val="20"/>
          <w:szCs w:val="20"/>
        </w:rPr>
        <w:t xml:space="preserve">j) SEGREGAÇÃO CONTÁBIL DAS ATIVIDADES </w:t>
      </w:r>
    </w:p>
    <w:p w:rsidR="004375A8" w:rsidRDefault="00631BBF">
      <w:pPr>
        <w:jc w:val="both"/>
        <w:rPr>
          <w:rFonts w:asciiTheme="minorHAnsi" w:hAnsiTheme="minorHAnsi" w:cstheme="minorHAnsi"/>
          <w:sz w:val="20"/>
          <w:szCs w:val="20"/>
        </w:rPr>
      </w:pPr>
      <w:r>
        <w:rPr>
          <w:rFonts w:asciiTheme="minorHAnsi" w:hAnsiTheme="minorHAnsi" w:cstheme="minorHAnsi"/>
          <w:sz w:val="20"/>
          <w:szCs w:val="20"/>
        </w:rPr>
        <w:t xml:space="preserve">A entidade atua na área de Educação, saúde e assistência social, e segrega as atividades, conforme o que preceitua o art. 33 da lei 12.101/09. </w:t>
      </w:r>
    </w:p>
    <w:p w:rsidR="004375A8" w:rsidRDefault="004375A8">
      <w:pPr>
        <w:spacing w:line="360" w:lineRule="auto"/>
        <w:jc w:val="both"/>
        <w:rPr>
          <w:rFonts w:asciiTheme="minorHAnsi" w:hAnsiTheme="minorHAnsi" w:cstheme="minorHAnsi"/>
          <w:b/>
          <w:sz w:val="20"/>
          <w:szCs w:val="20"/>
        </w:rPr>
      </w:pPr>
    </w:p>
    <w:p w:rsidR="007129E4" w:rsidRDefault="007129E4">
      <w:pPr>
        <w:spacing w:line="360" w:lineRule="auto"/>
        <w:jc w:val="both"/>
        <w:rPr>
          <w:rFonts w:asciiTheme="minorHAnsi" w:hAnsiTheme="minorHAnsi" w:cstheme="minorHAnsi"/>
          <w:b/>
          <w:sz w:val="20"/>
          <w:szCs w:val="20"/>
        </w:rPr>
      </w:pPr>
    </w:p>
    <w:p w:rsidR="004375A8" w:rsidRPr="007129E4" w:rsidRDefault="00631BBF">
      <w:pPr>
        <w:spacing w:line="360" w:lineRule="auto"/>
        <w:jc w:val="both"/>
        <w:rPr>
          <w:rFonts w:asciiTheme="minorHAnsi" w:hAnsiTheme="minorHAnsi" w:cstheme="minorHAnsi"/>
          <w:b/>
          <w:sz w:val="20"/>
          <w:szCs w:val="20"/>
        </w:rPr>
      </w:pPr>
      <w:r w:rsidRPr="007129E4">
        <w:rPr>
          <w:rFonts w:asciiTheme="minorHAnsi" w:hAnsiTheme="minorHAnsi" w:cstheme="minorHAnsi"/>
          <w:b/>
          <w:sz w:val="20"/>
          <w:szCs w:val="20"/>
        </w:rPr>
        <w:t>NOTA 5. OUTROS RECEBÍVEIS</w:t>
      </w:r>
    </w:p>
    <w:p w:rsidR="004375A8" w:rsidRDefault="00631BBF">
      <w:pPr>
        <w:pStyle w:val="Corpodetexto"/>
        <w:rPr>
          <w:rFonts w:asciiTheme="minorHAnsi" w:hAnsiTheme="minorHAnsi" w:cstheme="minorHAnsi"/>
          <w:sz w:val="20"/>
        </w:rPr>
      </w:pPr>
      <w:r>
        <w:rPr>
          <w:rFonts w:asciiTheme="minorHAnsi" w:hAnsiTheme="minorHAnsi" w:cstheme="minorHAnsi"/>
          <w:sz w:val="20"/>
        </w:rPr>
        <w:t>Esta conta registra os adiantamentos realizados pela Associação, para realização de despesas, tais como seguros, adiantamento para colaboradores (férias) e valores a receber por determinação judicial.</w:t>
      </w:r>
    </w:p>
    <w:p w:rsidR="004375A8" w:rsidRDefault="004375A8">
      <w:pPr>
        <w:pStyle w:val="Corpodetexto"/>
        <w:rPr>
          <w:rFonts w:asciiTheme="minorHAnsi" w:hAnsiTheme="minorHAnsi" w:cstheme="minorHAnsi"/>
          <w:sz w:val="20"/>
        </w:rPr>
      </w:pPr>
    </w:p>
    <w:p w:rsidR="00F10A22" w:rsidRDefault="00F10A22">
      <w:pPr>
        <w:pStyle w:val="Default"/>
        <w:jc w:val="both"/>
        <w:rPr>
          <w:rFonts w:asciiTheme="minorHAnsi" w:hAnsiTheme="minorHAnsi" w:cstheme="minorHAnsi"/>
          <w:b/>
          <w:sz w:val="20"/>
          <w:szCs w:val="20"/>
        </w:rPr>
      </w:pPr>
    </w:p>
    <w:p w:rsidR="00F10A22" w:rsidRDefault="00F10A22">
      <w:pPr>
        <w:pStyle w:val="Default"/>
        <w:jc w:val="both"/>
        <w:rPr>
          <w:rFonts w:asciiTheme="minorHAnsi" w:hAnsiTheme="minorHAnsi" w:cstheme="minorHAnsi"/>
          <w:b/>
          <w:sz w:val="20"/>
          <w:szCs w:val="20"/>
        </w:rPr>
      </w:pPr>
    </w:p>
    <w:p w:rsidR="004375A8" w:rsidRDefault="00631BBF">
      <w:pPr>
        <w:pStyle w:val="Default"/>
        <w:jc w:val="both"/>
        <w:rPr>
          <w:rFonts w:asciiTheme="minorHAnsi" w:eastAsiaTheme="minorHAnsi" w:hAnsiTheme="minorHAnsi" w:cstheme="minorHAnsi"/>
          <w:b/>
          <w:bCs/>
          <w:sz w:val="20"/>
          <w:szCs w:val="20"/>
          <w:lang w:eastAsia="en-US"/>
        </w:rPr>
      </w:pPr>
      <w:r>
        <w:rPr>
          <w:rFonts w:asciiTheme="minorHAnsi" w:hAnsiTheme="minorHAnsi" w:cstheme="minorHAnsi"/>
          <w:b/>
          <w:sz w:val="20"/>
          <w:szCs w:val="20"/>
        </w:rPr>
        <w:lastRenderedPageBreak/>
        <w:t>N</w:t>
      </w:r>
      <w:r>
        <w:rPr>
          <w:rFonts w:asciiTheme="minorHAnsi" w:hAnsiTheme="minorHAnsi" w:cstheme="minorHAnsi"/>
          <w:sz w:val="20"/>
          <w:szCs w:val="20"/>
        </w:rPr>
        <w:t xml:space="preserve">OTA 6. </w:t>
      </w:r>
      <w:r>
        <w:rPr>
          <w:rFonts w:asciiTheme="minorHAnsi" w:eastAsiaTheme="minorHAnsi" w:hAnsiTheme="minorHAnsi" w:cstheme="minorHAnsi"/>
          <w:bCs/>
          <w:sz w:val="20"/>
          <w:szCs w:val="20"/>
          <w:lang w:eastAsia="en-US"/>
        </w:rPr>
        <w:t>ATIVO NÃO CIRCULANTE (IMOBILIZADO E INTANGÍVEL)</w:t>
      </w:r>
    </w:p>
    <w:p w:rsidR="007129E4" w:rsidRDefault="007129E4">
      <w:pPr>
        <w:autoSpaceDE w:val="0"/>
        <w:autoSpaceDN w:val="0"/>
        <w:adjustRightInd w:val="0"/>
        <w:jc w:val="both"/>
        <w:rPr>
          <w:rFonts w:asciiTheme="minorHAnsi" w:eastAsiaTheme="minorHAnsi" w:hAnsiTheme="minorHAnsi" w:cstheme="minorHAnsi"/>
          <w:color w:val="000000"/>
          <w:sz w:val="20"/>
          <w:szCs w:val="20"/>
          <w:lang w:eastAsia="en-US"/>
        </w:rPr>
      </w:pPr>
    </w:p>
    <w:p w:rsidR="004375A8" w:rsidRDefault="00631BBF">
      <w:pPr>
        <w:autoSpaceDE w:val="0"/>
        <w:autoSpaceDN w:val="0"/>
        <w:adjustRightInd w:val="0"/>
        <w:jc w:val="both"/>
        <w:rPr>
          <w:rFonts w:asciiTheme="minorHAnsi" w:hAnsiTheme="minorHAnsi" w:cstheme="minorHAnsi"/>
          <w:sz w:val="20"/>
          <w:szCs w:val="20"/>
        </w:rPr>
      </w:pPr>
      <w:r>
        <w:rPr>
          <w:rFonts w:asciiTheme="minorHAnsi" w:eastAsiaTheme="minorHAnsi" w:hAnsiTheme="minorHAnsi" w:cstheme="minorHAnsi"/>
          <w:color w:val="000000"/>
          <w:sz w:val="20"/>
          <w:szCs w:val="20"/>
          <w:lang w:eastAsia="en-US"/>
        </w:rPr>
        <w:t xml:space="preserve">Os ativos Imobilizados e Intangíveis foram contabilizados pelo custo de aquisição ou construção, deduzidos da depreciação do período, originando o valor líquido contábil. O valor de recuperação dos bens e direitos do imobilizado e intangível são periodicamente avaliados para </w:t>
      </w:r>
      <w:r>
        <w:rPr>
          <w:rFonts w:asciiTheme="minorHAnsi" w:hAnsiTheme="minorHAnsi" w:cstheme="minorHAnsi"/>
          <w:sz w:val="20"/>
          <w:szCs w:val="20"/>
        </w:rPr>
        <w:t>que se possa efetuar o registro de perdas potenciais ou uma revisão dos critérios das taxas de depreciação na finalidade de atender a Lei nº 11.638/07, Deliberação CVM nº. 583/2009, Deliberação CVM nº 644/2010, Resoluções CFC nº 1.177/09, que aprovou a NBC TG 27 (R3) e Resolução CFC nº 1.303/10, que aprovou a NBC TG 04 (R3).</w:t>
      </w:r>
    </w:p>
    <w:p w:rsidR="004375A8" w:rsidRDefault="004375A8">
      <w:pPr>
        <w:autoSpaceDE w:val="0"/>
        <w:autoSpaceDN w:val="0"/>
        <w:adjustRightInd w:val="0"/>
        <w:jc w:val="both"/>
        <w:rPr>
          <w:rFonts w:asciiTheme="minorHAnsi" w:hAnsiTheme="minorHAnsi" w:cstheme="minorHAnsi"/>
          <w:sz w:val="20"/>
          <w:szCs w:val="20"/>
        </w:rPr>
      </w:pPr>
    </w:p>
    <w:tbl>
      <w:tblPr>
        <w:tblW w:w="9908" w:type="dxa"/>
        <w:jc w:val="center"/>
        <w:tblCellMar>
          <w:left w:w="70" w:type="dxa"/>
          <w:right w:w="70" w:type="dxa"/>
        </w:tblCellMar>
        <w:tblLook w:val="04A0" w:firstRow="1" w:lastRow="0" w:firstColumn="1" w:lastColumn="0" w:noHBand="0" w:noVBand="1"/>
      </w:tblPr>
      <w:tblGrid>
        <w:gridCol w:w="3813"/>
        <w:gridCol w:w="1559"/>
        <w:gridCol w:w="1417"/>
        <w:gridCol w:w="1276"/>
        <w:gridCol w:w="1843"/>
      </w:tblGrid>
      <w:tr w:rsidR="004375A8">
        <w:trPr>
          <w:trHeight w:val="330"/>
          <w:jc w:val="center"/>
        </w:trPr>
        <w:tc>
          <w:tcPr>
            <w:tcW w:w="9908" w:type="dxa"/>
            <w:gridSpan w:val="5"/>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MOVIMENTAÇÃO PATRIMONIAL</w:t>
            </w:r>
          </w:p>
        </w:tc>
      </w:tr>
      <w:tr w:rsidR="004375A8">
        <w:trPr>
          <w:trHeight w:val="300"/>
          <w:jc w:val="center"/>
        </w:trPr>
        <w:tc>
          <w:tcPr>
            <w:tcW w:w="3813"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Descrição</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Saldo Inicial 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Aquisições</w:t>
            </w:r>
          </w:p>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RS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Baixas</w:t>
            </w:r>
          </w:p>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R$</w:t>
            </w:r>
          </w:p>
        </w:tc>
        <w:tc>
          <w:tcPr>
            <w:tcW w:w="1843" w:type="dxa"/>
            <w:tcBorders>
              <w:top w:val="single" w:sz="8" w:space="0" w:color="auto"/>
              <w:left w:val="nil"/>
              <w:bottom w:val="single" w:sz="4" w:space="0" w:color="auto"/>
              <w:right w:val="single" w:sz="12"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Saldo Final R$</w:t>
            </w:r>
          </w:p>
        </w:tc>
      </w:tr>
      <w:tr w:rsidR="004375A8">
        <w:trPr>
          <w:trHeight w:val="315"/>
          <w:jc w:val="center"/>
        </w:trPr>
        <w:tc>
          <w:tcPr>
            <w:tcW w:w="3813" w:type="dxa"/>
            <w:vMerge/>
            <w:tcBorders>
              <w:top w:val="single" w:sz="8" w:space="0" w:color="auto"/>
              <w:left w:val="single" w:sz="12" w:space="0" w:color="auto"/>
              <w:bottom w:val="single" w:sz="8" w:space="0" w:color="000000"/>
              <w:right w:val="single" w:sz="8" w:space="0" w:color="auto"/>
            </w:tcBorders>
            <w:vAlign w:val="center"/>
          </w:tcPr>
          <w:p w:rsidR="004375A8" w:rsidRDefault="004375A8">
            <w:pPr>
              <w:rPr>
                <w:rFonts w:asciiTheme="minorHAnsi" w:hAnsiTheme="minorHAnsi" w:cstheme="minorHAnsi"/>
                <w:b/>
                <w:bCs/>
                <w:sz w:val="20"/>
                <w:szCs w:val="20"/>
              </w:rPr>
            </w:pPr>
          </w:p>
        </w:tc>
        <w:tc>
          <w:tcPr>
            <w:tcW w:w="1559" w:type="dxa"/>
            <w:tcBorders>
              <w:top w:val="nil"/>
              <w:left w:val="nil"/>
              <w:bottom w:val="single" w:sz="8" w:space="0" w:color="auto"/>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31/12/2018</w:t>
            </w:r>
          </w:p>
        </w:tc>
        <w:tc>
          <w:tcPr>
            <w:tcW w:w="1417" w:type="dxa"/>
            <w:vMerge/>
            <w:tcBorders>
              <w:top w:val="single" w:sz="8" w:space="0" w:color="auto"/>
              <w:left w:val="single" w:sz="8" w:space="0" w:color="auto"/>
              <w:bottom w:val="single" w:sz="8" w:space="0" w:color="000000"/>
              <w:right w:val="single" w:sz="8" w:space="0" w:color="auto"/>
            </w:tcBorders>
            <w:vAlign w:val="center"/>
          </w:tcPr>
          <w:p w:rsidR="004375A8" w:rsidRDefault="004375A8">
            <w:pPr>
              <w:rPr>
                <w:rFonts w:asciiTheme="minorHAnsi" w:hAnsiTheme="minorHAnsi" w:cstheme="minorHAnsi"/>
                <w:b/>
                <w:bCs/>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4375A8" w:rsidRDefault="004375A8">
            <w:pPr>
              <w:rPr>
                <w:rFonts w:asciiTheme="minorHAnsi" w:hAnsiTheme="minorHAnsi" w:cstheme="minorHAnsi"/>
                <w:b/>
                <w:bCs/>
                <w:sz w:val="20"/>
                <w:szCs w:val="20"/>
              </w:rPr>
            </w:pPr>
          </w:p>
        </w:tc>
        <w:tc>
          <w:tcPr>
            <w:tcW w:w="1843" w:type="dxa"/>
            <w:tcBorders>
              <w:top w:val="nil"/>
              <w:left w:val="nil"/>
              <w:bottom w:val="single" w:sz="8" w:space="0" w:color="auto"/>
              <w:right w:val="single" w:sz="12"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31/12/2019</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Máquinas e Equipamentos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242.882,52</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11.057,42</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253.939,94</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Veículos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111.400,00</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271.000,00</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382.420,00</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Móveis e Utensílios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279.169,52</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28.294,33</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3.375,14</w:t>
            </w: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304.088,71</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Instalações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137.407,78</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9.171,60</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34,77</w:t>
            </w: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146.544,61</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 xml:space="preserve">Equipamentos Médicos Odontológicos </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10.381,00</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10.381,00</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Equipamentos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11.669,85</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1.743,09</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422,91</w:t>
            </w: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12.990,03</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Computadores e Periféricos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76.458,39</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25.210,68</w:t>
            </w: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B96DC8">
            <w:pPr>
              <w:jc w:val="right"/>
              <w:rPr>
                <w:rFonts w:asciiTheme="minorHAnsi" w:hAnsiTheme="minorHAnsi" w:cstheme="minorHAnsi"/>
                <w:sz w:val="20"/>
                <w:szCs w:val="20"/>
              </w:rPr>
            </w:pPr>
            <w:r w:rsidRPr="007974B8">
              <w:rPr>
                <w:rFonts w:asciiTheme="minorHAnsi" w:hAnsiTheme="minorHAnsi" w:cstheme="minorHAnsi"/>
                <w:sz w:val="20"/>
                <w:szCs w:val="20"/>
              </w:rPr>
              <w:t>103.827,04</w:t>
            </w:r>
          </w:p>
        </w:tc>
      </w:tr>
      <w:tr w:rsidR="004375A8">
        <w:trPr>
          <w:trHeight w:val="270"/>
          <w:jc w:val="center"/>
        </w:trPr>
        <w:tc>
          <w:tcPr>
            <w:tcW w:w="3813" w:type="dxa"/>
            <w:tcBorders>
              <w:top w:val="nil"/>
              <w:left w:val="single" w:sz="12" w:space="0" w:color="auto"/>
              <w:bottom w:val="single" w:sz="4"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Terrenos</w:t>
            </w:r>
          </w:p>
        </w:tc>
        <w:tc>
          <w:tcPr>
            <w:tcW w:w="1559"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4.200.000,00</w:t>
            </w:r>
          </w:p>
        </w:tc>
        <w:tc>
          <w:tcPr>
            <w:tcW w:w="1417"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276" w:type="dxa"/>
            <w:tcBorders>
              <w:top w:val="nil"/>
              <w:left w:val="nil"/>
              <w:bottom w:val="single" w:sz="4"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4.200.000,00</w:t>
            </w:r>
          </w:p>
        </w:tc>
      </w:tr>
      <w:tr w:rsidR="004375A8">
        <w:trPr>
          <w:trHeight w:val="285"/>
          <w:jc w:val="center"/>
        </w:trPr>
        <w:tc>
          <w:tcPr>
            <w:tcW w:w="3813" w:type="dxa"/>
            <w:tcBorders>
              <w:top w:val="nil"/>
              <w:left w:val="single" w:sz="12" w:space="0" w:color="auto"/>
              <w:bottom w:val="single" w:sz="8" w:space="0" w:color="auto"/>
              <w:right w:val="single" w:sz="8" w:space="0" w:color="auto"/>
            </w:tcBorders>
            <w:shd w:val="clear" w:color="auto" w:fill="auto"/>
            <w:noWrap/>
            <w:vAlign w:val="bottom"/>
          </w:tcPr>
          <w:p w:rsidR="004375A8" w:rsidRDefault="00631BBF">
            <w:pPr>
              <w:rPr>
                <w:rFonts w:asciiTheme="minorHAnsi" w:hAnsiTheme="minorHAnsi" w:cstheme="minorHAnsi"/>
                <w:sz w:val="20"/>
                <w:szCs w:val="20"/>
              </w:rPr>
            </w:pPr>
            <w:r>
              <w:rPr>
                <w:rFonts w:asciiTheme="minorHAnsi" w:hAnsiTheme="minorHAnsi" w:cstheme="minorHAnsi"/>
                <w:sz w:val="20"/>
                <w:szCs w:val="20"/>
              </w:rPr>
              <w:t>Imóveis – Prédios</w:t>
            </w:r>
          </w:p>
        </w:tc>
        <w:tc>
          <w:tcPr>
            <w:tcW w:w="1559" w:type="dxa"/>
            <w:tcBorders>
              <w:top w:val="nil"/>
              <w:left w:val="nil"/>
              <w:bottom w:val="single" w:sz="8"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1.361.047,86</w:t>
            </w:r>
          </w:p>
        </w:tc>
        <w:tc>
          <w:tcPr>
            <w:tcW w:w="1417" w:type="dxa"/>
            <w:tcBorders>
              <w:top w:val="nil"/>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276" w:type="dxa"/>
            <w:tcBorders>
              <w:top w:val="nil"/>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sz w:val="20"/>
                <w:szCs w:val="20"/>
              </w:rPr>
            </w:pPr>
          </w:p>
        </w:tc>
        <w:tc>
          <w:tcPr>
            <w:tcW w:w="1843" w:type="dxa"/>
            <w:tcBorders>
              <w:top w:val="nil"/>
              <w:left w:val="nil"/>
              <w:bottom w:val="single" w:sz="8"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1.361.047,86</w:t>
            </w:r>
          </w:p>
        </w:tc>
      </w:tr>
      <w:tr w:rsidR="004375A8">
        <w:trPr>
          <w:trHeight w:val="315"/>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375A8" w:rsidRDefault="00631BBF">
            <w:pPr>
              <w:jc w:val="both"/>
              <w:rPr>
                <w:rFonts w:asciiTheme="minorHAnsi" w:hAnsiTheme="minorHAnsi" w:cstheme="minorHAnsi"/>
                <w:bCs/>
                <w:sz w:val="20"/>
                <w:szCs w:val="20"/>
              </w:rPr>
            </w:pPr>
            <w:r>
              <w:rPr>
                <w:rFonts w:asciiTheme="minorHAnsi" w:hAnsiTheme="minorHAnsi" w:cstheme="minorHAnsi"/>
                <w:bCs/>
                <w:sz w:val="20"/>
                <w:szCs w:val="20"/>
              </w:rPr>
              <w:t>Reavaliação Prédios</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 xml:space="preserve">2.331.798,45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2.331.798,45</w:t>
            </w:r>
          </w:p>
        </w:tc>
      </w:tr>
      <w:tr w:rsidR="004375A8">
        <w:trPr>
          <w:trHeight w:val="315"/>
          <w:jc w:val="center"/>
        </w:trPr>
        <w:tc>
          <w:tcPr>
            <w:tcW w:w="3813" w:type="dxa"/>
            <w:tcBorders>
              <w:top w:val="single" w:sz="8" w:space="0" w:color="auto"/>
              <w:left w:val="single" w:sz="12" w:space="0" w:color="auto"/>
              <w:bottom w:val="single" w:sz="8" w:space="0" w:color="auto"/>
              <w:right w:val="single" w:sz="8" w:space="0" w:color="auto"/>
            </w:tcBorders>
            <w:shd w:val="clear" w:color="auto" w:fill="auto"/>
            <w:noWrap/>
            <w:vAlign w:val="bottom"/>
          </w:tcPr>
          <w:p w:rsidR="004375A8" w:rsidRDefault="00631BBF">
            <w:pPr>
              <w:jc w:val="both"/>
              <w:rPr>
                <w:rFonts w:asciiTheme="minorHAnsi" w:hAnsiTheme="minorHAnsi" w:cstheme="minorHAnsi"/>
                <w:bCs/>
                <w:sz w:val="20"/>
                <w:szCs w:val="20"/>
              </w:rPr>
            </w:pPr>
            <w:r>
              <w:rPr>
                <w:rFonts w:asciiTheme="minorHAnsi" w:hAnsiTheme="minorHAnsi" w:cstheme="minorHAnsi"/>
                <w:bCs/>
                <w:sz w:val="20"/>
                <w:szCs w:val="20"/>
              </w:rPr>
              <w:t>Reformas em andamento</w:t>
            </w:r>
          </w:p>
        </w:tc>
        <w:tc>
          <w:tcPr>
            <w:tcW w:w="1559"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10.625,92</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843" w:type="dxa"/>
            <w:tcBorders>
              <w:top w:val="single" w:sz="8" w:space="0" w:color="auto"/>
              <w:left w:val="nil"/>
              <w:bottom w:val="single" w:sz="8"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10.625,92</w:t>
            </w:r>
          </w:p>
        </w:tc>
      </w:tr>
      <w:tr w:rsidR="004375A8">
        <w:trPr>
          <w:trHeight w:val="315"/>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4375A8" w:rsidRDefault="00631BBF">
            <w:pPr>
              <w:jc w:val="both"/>
              <w:rPr>
                <w:rFonts w:asciiTheme="minorHAnsi" w:hAnsiTheme="minorHAnsi" w:cstheme="minorHAnsi"/>
                <w:bCs/>
                <w:sz w:val="20"/>
                <w:szCs w:val="20"/>
              </w:rPr>
            </w:pPr>
            <w:r>
              <w:rPr>
                <w:rFonts w:asciiTheme="minorHAnsi" w:hAnsiTheme="minorHAnsi" w:cstheme="minorHAnsi"/>
                <w:bCs/>
                <w:sz w:val="20"/>
                <w:szCs w:val="20"/>
              </w:rPr>
              <w:t>Obras em andamento Ginásio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269.865,52</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97.926,98</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367.792,50</w:t>
            </w:r>
          </w:p>
        </w:tc>
      </w:tr>
      <w:tr w:rsidR="004375A8">
        <w:trPr>
          <w:trHeight w:val="315"/>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4375A8" w:rsidRDefault="00631BBF">
            <w:pPr>
              <w:jc w:val="both"/>
              <w:rPr>
                <w:rFonts w:asciiTheme="minorHAnsi" w:hAnsiTheme="minorHAnsi" w:cstheme="minorHAnsi"/>
                <w:bCs/>
                <w:sz w:val="20"/>
                <w:szCs w:val="20"/>
              </w:rPr>
            </w:pPr>
            <w:r>
              <w:rPr>
                <w:rFonts w:asciiTheme="minorHAnsi" w:hAnsiTheme="minorHAnsi" w:cstheme="minorHAnsi"/>
                <w:bCs/>
                <w:sz w:val="20"/>
                <w:szCs w:val="20"/>
              </w:rPr>
              <w:t>Painéis Solares</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0,00</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116.453,40</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4375A8">
            <w:pPr>
              <w:jc w:val="right"/>
              <w:rPr>
                <w:rFonts w:asciiTheme="minorHAnsi" w:hAnsiTheme="minorHAnsi" w:cstheme="minorHAnsi"/>
                <w:bCs/>
                <w:sz w:val="20"/>
                <w:szCs w:val="20"/>
              </w:rPr>
            </w:pP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bCs/>
                <w:sz w:val="20"/>
                <w:szCs w:val="20"/>
              </w:rPr>
            </w:pPr>
            <w:r w:rsidRPr="007974B8">
              <w:rPr>
                <w:rFonts w:asciiTheme="minorHAnsi" w:hAnsiTheme="minorHAnsi" w:cstheme="minorHAnsi"/>
                <w:bCs/>
                <w:sz w:val="20"/>
                <w:szCs w:val="20"/>
              </w:rPr>
              <w:t>116.453,40</w:t>
            </w:r>
          </w:p>
        </w:tc>
      </w:tr>
      <w:tr w:rsidR="004375A8">
        <w:trPr>
          <w:trHeight w:val="315"/>
          <w:jc w:val="center"/>
        </w:trPr>
        <w:tc>
          <w:tcPr>
            <w:tcW w:w="3813" w:type="dxa"/>
            <w:tcBorders>
              <w:top w:val="single" w:sz="8" w:space="0" w:color="auto"/>
              <w:left w:val="single" w:sz="12" w:space="0" w:color="auto"/>
              <w:bottom w:val="single" w:sz="12" w:space="0" w:color="auto"/>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Imobilizado Corrigido</w:t>
            </w:r>
          </w:p>
        </w:tc>
        <w:tc>
          <w:tcPr>
            <w:tcW w:w="1559"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9.042.726,81</w:t>
            </w:r>
          </w:p>
        </w:tc>
        <w:tc>
          <w:tcPr>
            <w:tcW w:w="1417"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440.404,10</w:t>
            </w:r>
          </w:p>
        </w:tc>
        <w:tc>
          <w:tcPr>
            <w:tcW w:w="1276" w:type="dxa"/>
            <w:tcBorders>
              <w:top w:val="single" w:sz="8" w:space="0" w:color="auto"/>
              <w:left w:val="nil"/>
              <w:bottom w:val="single" w:sz="12"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3.832,82</w:t>
            </w:r>
          </w:p>
        </w:tc>
        <w:tc>
          <w:tcPr>
            <w:tcW w:w="1843" w:type="dxa"/>
            <w:tcBorders>
              <w:top w:val="single" w:sz="8" w:space="0" w:color="auto"/>
              <w:left w:val="nil"/>
              <w:bottom w:val="single" w:sz="12" w:space="0" w:color="auto"/>
              <w:right w:val="single" w:sz="12" w:space="0" w:color="auto"/>
            </w:tcBorders>
            <w:shd w:val="clear" w:color="auto" w:fill="auto"/>
            <w:noWrap/>
            <w:vAlign w:val="bottom"/>
          </w:tcPr>
          <w:p w:rsidR="004375A8" w:rsidRPr="007974B8" w:rsidRDefault="00631BBF" w:rsidP="007974B8">
            <w:pPr>
              <w:jc w:val="right"/>
              <w:rPr>
                <w:rFonts w:asciiTheme="minorHAnsi" w:hAnsiTheme="minorHAnsi" w:cstheme="minorHAnsi"/>
                <w:b/>
                <w:bCs/>
                <w:sz w:val="20"/>
                <w:szCs w:val="20"/>
              </w:rPr>
            </w:pPr>
            <w:r w:rsidRPr="007974B8">
              <w:rPr>
                <w:rFonts w:asciiTheme="minorHAnsi" w:hAnsiTheme="minorHAnsi" w:cstheme="minorHAnsi"/>
                <w:b/>
                <w:bCs/>
                <w:sz w:val="20"/>
                <w:szCs w:val="20"/>
              </w:rPr>
              <w:t>9.</w:t>
            </w:r>
            <w:r w:rsidR="007974B8" w:rsidRPr="007974B8">
              <w:rPr>
                <w:rFonts w:asciiTheme="minorHAnsi" w:hAnsiTheme="minorHAnsi" w:cstheme="minorHAnsi"/>
                <w:b/>
                <w:bCs/>
                <w:sz w:val="20"/>
                <w:szCs w:val="20"/>
              </w:rPr>
              <w:t>601.909,46</w:t>
            </w:r>
          </w:p>
        </w:tc>
      </w:tr>
    </w:tbl>
    <w:p w:rsidR="004375A8" w:rsidRDefault="004375A8">
      <w:pPr>
        <w:pStyle w:val="Corpodetexto"/>
        <w:jc w:val="center"/>
        <w:rPr>
          <w:rFonts w:asciiTheme="minorHAnsi" w:hAnsiTheme="minorHAnsi" w:cstheme="minorHAnsi"/>
          <w:b/>
          <w:color w:val="FF0000"/>
          <w:sz w:val="20"/>
        </w:rPr>
      </w:pPr>
    </w:p>
    <w:tbl>
      <w:tblPr>
        <w:tblW w:w="8534" w:type="dxa"/>
        <w:jc w:val="center"/>
        <w:tblCellMar>
          <w:left w:w="70" w:type="dxa"/>
          <w:right w:w="70" w:type="dxa"/>
        </w:tblCellMar>
        <w:tblLook w:val="04A0" w:firstRow="1" w:lastRow="0" w:firstColumn="1" w:lastColumn="0" w:noHBand="0" w:noVBand="1"/>
      </w:tblPr>
      <w:tblGrid>
        <w:gridCol w:w="3009"/>
        <w:gridCol w:w="1850"/>
        <w:gridCol w:w="1844"/>
        <w:gridCol w:w="1831"/>
      </w:tblGrid>
      <w:tr w:rsidR="004375A8">
        <w:trPr>
          <w:trHeight w:val="330"/>
          <w:jc w:val="center"/>
        </w:trPr>
        <w:tc>
          <w:tcPr>
            <w:tcW w:w="8534" w:type="dxa"/>
            <w:gridSpan w:val="4"/>
            <w:tcBorders>
              <w:top w:val="single" w:sz="12" w:space="0" w:color="auto"/>
              <w:left w:val="single" w:sz="12" w:space="0" w:color="auto"/>
              <w:bottom w:val="nil"/>
              <w:right w:val="single" w:sz="12" w:space="0" w:color="000000"/>
            </w:tcBorders>
            <w:shd w:val="clear" w:color="auto" w:fill="D9D9D9" w:themeFill="background1" w:themeFillShade="D9"/>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DEPRECIAÇÃO</w:t>
            </w:r>
          </w:p>
        </w:tc>
      </w:tr>
      <w:tr w:rsidR="004375A8">
        <w:trPr>
          <w:trHeight w:val="300"/>
          <w:jc w:val="center"/>
        </w:trPr>
        <w:tc>
          <w:tcPr>
            <w:tcW w:w="3009" w:type="dxa"/>
            <w:vMerge w:val="restart"/>
            <w:tcBorders>
              <w:top w:val="single" w:sz="8" w:space="0" w:color="auto"/>
              <w:left w:val="single" w:sz="12" w:space="0" w:color="auto"/>
              <w:bottom w:val="single" w:sz="8" w:space="0" w:color="000000"/>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Descrição</w:t>
            </w:r>
          </w:p>
        </w:tc>
        <w:tc>
          <w:tcPr>
            <w:tcW w:w="1850" w:type="dxa"/>
            <w:tcBorders>
              <w:top w:val="single" w:sz="8" w:space="0" w:color="auto"/>
              <w:left w:val="nil"/>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Depreciação</w:t>
            </w:r>
          </w:p>
        </w:tc>
        <w:tc>
          <w:tcPr>
            <w:tcW w:w="1844" w:type="dxa"/>
            <w:tcBorders>
              <w:top w:val="single" w:sz="8" w:space="0" w:color="auto"/>
              <w:left w:val="nil"/>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 xml:space="preserve">Depreciação do </w:t>
            </w:r>
          </w:p>
        </w:tc>
        <w:tc>
          <w:tcPr>
            <w:tcW w:w="1831" w:type="dxa"/>
            <w:tcBorders>
              <w:top w:val="single" w:sz="8" w:space="0" w:color="auto"/>
              <w:left w:val="nil"/>
              <w:right w:val="single" w:sz="12"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Depreciação</w:t>
            </w:r>
          </w:p>
        </w:tc>
      </w:tr>
      <w:tr w:rsidR="004375A8">
        <w:trPr>
          <w:trHeight w:val="315"/>
          <w:jc w:val="center"/>
        </w:trPr>
        <w:tc>
          <w:tcPr>
            <w:tcW w:w="3009" w:type="dxa"/>
            <w:vMerge/>
            <w:tcBorders>
              <w:top w:val="single" w:sz="8" w:space="0" w:color="auto"/>
              <w:left w:val="single" w:sz="12" w:space="0" w:color="auto"/>
              <w:bottom w:val="single" w:sz="8" w:space="0" w:color="000000"/>
              <w:right w:val="single" w:sz="8" w:space="0" w:color="auto"/>
            </w:tcBorders>
            <w:vAlign w:val="center"/>
          </w:tcPr>
          <w:p w:rsidR="004375A8" w:rsidRDefault="004375A8">
            <w:pPr>
              <w:rPr>
                <w:rFonts w:asciiTheme="minorHAnsi" w:hAnsiTheme="minorHAnsi" w:cstheme="minorHAnsi"/>
                <w:b/>
                <w:bCs/>
                <w:sz w:val="20"/>
                <w:szCs w:val="20"/>
              </w:rPr>
            </w:pPr>
          </w:p>
        </w:tc>
        <w:tc>
          <w:tcPr>
            <w:tcW w:w="1850" w:type="dxa"/>
            <w:tcBorders>
              <w:top w:val="nil"/>
              <w:left w:val="nil"/>
              <w:bottom w:val="single" w:sz="8" w:space="0" w:color="auto"/>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Acumulada 2018</w:t>
            </w:r>
          </w:p>
        </w:tc>
        <w:tc>
          <w:tcPr>
            <w:tcW w:w="1844" w:type="dxa"/>
            <w:tcBorders>
              <w:top w:val="nil"/>
              <w:left w:val="nil"/>
              <w:bottom w:val="single" w:sz="8" w:space="0" w:color="auto"/>
              <w:right w:val="single" w:sz="8"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Período</w:t>
            </w:r>
          </w:p>
        </w:tc>
        <w:tc>
          <w:tcPr>
            <w:tcW w:w="1831" w:type="dxa"/>
            <w:tcBorders>
              <w:top w:val="nil"/>
              <w:left w:val="nil"/>
              <w:bottom w:val="single" w:sz="8" w:space="0" w:color="auto"/>
              <w:right w:val="single" w:sz="12" w:space="0" w:color="auto"/>
            </w:tcBorders>
            <w:shd w:val="clear" w:color="auto" w:fill="auto"/>
            <w:noWrap/>
            <w:vAlign w:val="bottom"/>
          </w:tcPr>
          <w:p w:rsidR="004375A8" w:rsidRDefault="00631BBF">
            <w:pPr>
              <w:jc w:val="center"/>
              <w:rPr>
                <w:rFonts w:asciiTheme="minorHAnsi" w:hAnsiTheme="minorHAnsi" w:cstheme="minorHAnsi"/>
                <w:b/>
                <w:bCs/>
                <w:sz w:val="20"/>
                <w:szCs w:val="20"/>
              </w:rPr>
            </w:pPr>
            <w:r>
              <w:rPr>
                <w:rFonts w:asciiTheme="minorHAnsi" w:hAnsiTheme="minorHAnsi" w:cstheme="minorHAnsi"/>
                <w:b/>
                <w:bCs/>
                <w:sz w:val="20"/>
                <w:szCs w:val="20"/>
              </w:rPr>
              <w:t>Acumulada 2019</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Máquinas e Equipamentos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93.970,64</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20.982,92</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114.953,56</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Veículos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218.360,19</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(60.203,23)</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158.156,96</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Moveis e Utensílios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171.476,56</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20.397,34</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191.873,90</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Instalações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86.378,52</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5.754,15</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92.132,67</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proofErr w:type="spellStart"/>
            <w:r w:rsidRPr="007974B8">
              <w:rPr>
                <w:rFonts w:asciiTheme="minorHAnsi" w:hAnsiTheme="minorHAnsi" w:cstheme="minorHAnsi"/>
                <w:sz w:val="20"/>
                <w:szCs w:val="20"/>
              </w:rPr>
              <w:t>Equip</w:t>
            </w:r>
            <w:proofErr w:type="spellEnd"/>
            <w:r w:rsidRPr="007974B8">
              <w:rPr>
                <w:rFonts w:asciiTheme="minorHAnsi" w:hAnsiTheme="minorHAnsi" w:cstheme="minorHAnsi"/>
                <w:sz w:val="20"/>
                <w:szCs w:val="20"/>
              </w:rPr>
              <w:t>. Médicos Odontológicos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617,50</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190,08</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807,58</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Computadores e Periféricos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80.376,61</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6.398,83</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86.775,44</w:t>
            </w:r>
          </w:p>
        </w:tc>
      </w:tr>
      <w:tr w:rsidR="004375A8" w:rsidRPr="007974B8">
        <w:trPr>
          <w:trHeight w:val="270"/>
          <w:jc w:val="center"/>
        </w:trPr>
        <w:tc>
          <w:tcPr>
            <w:tcW w:w="3009" w:type="dxa"/>
            <w:tcBorders>
              <w:top w:val="nil"/>
              <w:left w:val="single" w:sz="12" w:space="0" w:color="auto"/>
              <w:bottom w:val="single" w:sz="4"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Equipamentos</w:t>
            </w:r>
          </w:p>
        </w:tc>
        <w:tc>
          <w:tcPr>
            <w:tcW w:w="1850"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0,00</w:t>
            </w:r>
          </w:p>
        </w:tc>
        <w:tc>
          <w:tcPr>
            <w:tcW w:w="1844" w:type="dxa"/>
            <w:tcBorders>
              <w:top w:val="nil"/>
              <w:left w:val="nil"/>
              <w:bottom w:val="single" w:sz="4"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3.889,08</w:t>
            </w:r>
          </w:p>
        </w:tc>
        <w:tc>
          <w:tcPr>
            <w:tcW w:w="1831" w:type="dxa"/>
            <w:tcBorders>
              <w:top w:val="nil"/>
              <w:left w:val="nil"/>
              <w:bottom w:val="single" w:sz="4"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3.889,08</w:t>
            </w:r>
          </w:p>
        </w:tc>
      </w:tr>
      <w:tr w:rsidR="004375A8" w:rsidRPr="007974B8">
        <w:trPr>
          <w:trHeight w:val="285"/>
          <w:jc w:val="center"/>
        </w:trPr>
        <w:tc>
          <w:tcPr>
            <w:tcW w:w="3009" w:type="dxa"/>
            <w:tcBorders>
              <w:top w:val="nil"/>
              <w:left w:val="single" w:sz="12" w:space="0" w:color="auto"/>
              <w:bottom w:val="single" w:sz="8"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Imóveis/ Reavaliação</w:t>
            </w:r>
          </w:p>
        </w:tc>
        <w:tc>
          <w:tcPr>
            <w:tcW w:w="1850" w:type="dxa"/>
            <w:tcBorders>
              <w:top w:val="nil"/>
              <w:left w:val="nil"/>
              <w:bottom w:val="single" w:sz="8" w:space="0" w:color="auto"/>
              <w:right w:val="single" w:sz="8" w:space="0" w:color="auto"/>
            </w:tcBorders>
            <w:shd w:val="clear" w:color="auto" w:fill="auto"/>
            <w:noWrap/>
            <w:vAlign w:val="bottom"/>
          </w:tcPr>
          <w:p w:rsidR="004375A8" w:rsidRPr="007974B8" w:rsidRDefault="00631BBF">
            <w:pPr>
              <w:jc w:val="center"/>
              <w:rPr>
                <w:rFonts w:asciiTheme="minorHAnsi" w:hAnsiTheme="minorHAnsi" w:cstheme="minorHAnsi"/>
                <w:sz w:val="20"/>
                <w:szCs w:val="20"/>
              </w:rPr>
            </w:pPr>
            <w:r w:rsidRPr="007974B8">
              <w:rPr>
                <w:rFonts w:asciiTheme="minorHAnsi" w:hAnsiTheme="minorHAnsi" w:cstheme="minorHAnsi"/>
                <w:sz w:val="20"/>
                <w:szCs w:val="20"/>
              </w:rPr>
              <w:t xml:space="preserve">                566.004,21</w:t>
            </w:r>
          </w:p>
        </w:tc>
        <w:tc>
          <w:tcPr>
            <w:tcW w:w="1844" w:type="dxa"/>
            <w:tcBorders>
              <w:top w:val="nil"/>
              <w:left w:val="nil"/>
              <w:bottom w:val="single" w:sz="8"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154.923,31</w:t>
            </w:r>
          </w:p>
        </w:tc>
        <w:tc>
          <w:tcPr>
            <w:tcW w:w="1831" w:type="dxa"/>
            <w:tcBorders>
              <w:top w:val="nil"/>
              <w:left w:val="nil"/>
              <w:bottom w:val="single" w:sz="8"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720.927,52</w:t>
            </w:r>
          </w:p>
        </w:tc>
      </w:tr>
      <w:tr w:rsidR="004375A8" w:rsidRPr="007974B8">
        <w:trPr>
          <w:trHeight w:val="285"/>
          <w:jc w:val="center"/>
        </w:trPr>
        <w:tc>
          <w:tcPr>
            <w:tcW w:w="3009" w:type="dxa"/>
            <w:tcBorders>
              <w:top w:val="nil"/>
              <w:left w:val="single" w:sz="12" w:space="0" w:color="auto"/>
              <w:bottom w:val="single" w:sz="8" w:space="0" w:color="auto"/>
              <w:right w:val="single" w:sz="8" w:space="0" w:color="auto"/>
            </w:tcBorders>
            <w:shd w:val="clear" w:color="auto" w:fill="auto"/>
            <w:noWrap/>
            <w:vAlign w:val="bottom"/>
          </w:tcPr>
          <w:p w:rsidR="004375A8" w:rsidRPr="007974B8" w:rsidRDefault="00631BBF">
            <w:pPr>
              <w:rPr>
                <w:rFonts w:asciiTheme="minorHAnsi" w:hAnsiTheme="minorHAnsi" w:cstheme="minorHAnsi"/>
                <w:sz w:val="20"/>
                <w:szCs w:val="20"/>
              </w:rPr>
            </w:pPr>
            <w:r w:rsidRPr="007974B8">
              <w:rPr>
                <w:rFonts w:asciiTheme="minorHAnsi" w:hAnsiTheme="minorHAnsi" w:cstheme="minorHAnsi"/>
                <w:sz w:val="20"/>
                <w:szCs w:val="20"/>
              </w:rPr>
              <w:t>Painéis Solares</w:t>
            </w:r>
          </w:p>
        </w:tc>
        <w:tc>
          <w:tcPr>
            <w:tcW w:w="1850" w:type="dxa"/>
            <w:tcBorders>
              <w:top w:val="nil"/>
              <w:left w:val="nil"/>
              <w:bottom w:val="single" w:sz="8" w:space="0" w:color="auto"/>
              <w:right w:val="single" w:sz="8" w:space="0" w:color="auto"/>
            </w:tcBorders>
            <w:shd w:val="clear" w:color="auto" w:fill="auto"/>
            <w:noWrap/>
            <w:vAlign w:val="bottom"/>
          </w:tcPr>
          <w:p w:rsidR="004375A8" w:rsidRPr="007974B8" w:rsidRDefault="00631BBF">
            <w:pPr>
              <w:jc w:val="center"/>
              <w:rPr>
                <w:rFonts w:asciiTheme="minorHAnsi" w:hAnsiTheme="minorHAnsi" w:cstheme="minorHAnsi"/>
                <w:sz w:val="20"/>
                <w:szCs w:val="20"/>
              </w:rPr>
            </w:pPr>
            <w:r w:rsidRPr="007974B8">
              <w:rPr>
                <w:rFonts w:asciiTheme="minorHAnsi" w:hAnsiTheme="minorHAnsi" w:cstheme="minorHAnsi"/>
                <w:sz w:val="20"/>
                <w:szCs w:val="20"/>
              </w:rPr>
              <w:t xml:space="preserve">                          0,00</w:t>
            </w:r>
          </w:p>
        </w:tc>
        <w:tc>
          <w:tcPr>
            <w:tcW w:w="1844" w:type="dxa"/>
            <w:tcBorders>
              <w:top w:val="nil"/>
              <w:left w:val="nil"/>
              <w:bottom w:val="single" w:sz="8" w:space="0" w:color="auto"/>
              <w:right w:val="single" w:sz="8"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11.614,95</w:t>
            </w:r>
          </w:p>
        </w:tc>
        <w:tc>
          <w:tcPr>
            <w:tcW w:w="1831" w:type="dxa"/>
            <w:tcBorders>
              <w:top w:val="nil"/>
              <w:left w:val="nil"/>
              <w:bottom w:val="single" w:sz="8" w:space="0" w:color="auto"/>
              <w:right w:val="single" w:sz="12" w:space="0" w:color="auto"/>
            </w:tcBorders>
            <w:shd w:val="clear" w:color="auto" w:fill="auto"/>
            <w:noWrap/>
            <w:vAlign w:val="bottom"/>
          </w:tcPr>
          <w:p w:rsidR="004375A8" w:rsidRPr="007974B8" w:rsidRDefault="00631BBF">
            <w:pPr>
              <w:jc w:val="right"/>
              <w:rPr>
                <w:rFonts w:asciiTheme="minorHAnsi" w:hAnsiTheme="minorHAnsi" w:cstheme="minorHAnsi"/>
                <w:sz w:val="20"/>
                <w:szCs w:val="20"/>
              </w:rPr>
            </w:pPr>
            <w:r w:rsidRPr="007974B8">
              <w:rPr>
                <w:rFonts w:asciiTheme="minorHAnsi" w:hAnsiTheme="minorHAnsi" w:cstheme="minorHAnsi"/>
                <w:sz w:val="20"/>
                <w:szCs w:val="20"/>
              </w:rPr>
              <w:t>11.614,95</w:t>
            </w:r>
          </w:p>
        </w:tc>
      </w:tr>
      <w:tr w:rsidR="004375A8">
        <w:trPr>
          <w:trHeight w:val="315"/>
          <w:jc w:val="center"/>
        </w:trPr>
        <w:tc>
          <w:tcPr>
            <w:tcW w:w="3009" w:type="dxa"/>
            <w:tcBorders>
              <w:top w:val="single" w:sz="8" w:space="0" w:color="auto"/>
              <w:left w:val="single" w:sz="12" w:space="0" w:color="auto"/>
              <w:bottom w:val="single" w:sz="12" w:space="0" w:color="auto"/>
              <w:right w:val="single" w:sz="8" w:space="0" w:color="auto"/>
            </w:tcBorders>
            <w:shd w:val="clear" w:color="auto" w:fill="D9D9D9" w:themeFill="background1" w:themeFillShade="D9"/>
            <w:noWrap/>
            <w:vAlign w:val="bottom"/>
          </w:tcPr>
          <w:p w:rsidR="004375A8" w:rsidRPr="007974B8" w:rsidRDefault="00631BBF">
            <w:pPr>
              <w:rPr>
                <w:rFonts w:asciiTheme="minorHAnsi" w:hAnsiTheme="minorHAnsi" w:cstheme="minorHAnsi"/>
                <w:b/>
                <w:bCs/>
                <w:sz w:val="20"/>
                <w:szCs w:val="20"/>
              </w:rPr>
            </w:pPr>
            <w:r w:rsidRPr="007974B8">
              <w:rPr>
                <w:rFonts w:asciiTheme="minorHAnsi" w:hAnsiTheme="minorHAnsi" w:cstheme="minorHAnsi"/>
                <w:b/>
                <w:bCs/>
                <w:sz w:val="20"/>
                <w:szCs w:val="20"/>
              </w:rPr>
              <w:t xml:space="preserve">Total </w:t>
            </w:r>
          </w:p>
        </w:tc>
        <w:tc>
          <w:tcPr>
            <w:tcW w:w="1850"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1.217.184,23</w:t>
            </w:r>
          </w:p>
        </w:tc>
        <w:tc>
          <w:tcPr>
            <w:tcW w:w="1844" w:type="dxa"/>
            <w:tcBorders>
              <w:top w:val="single" w:sz="8" w:space="0" w:color="auto"/>
              <w:left w:val="nil"/>
              <w:bottom w:val="single" w:sz="12" w:space="0" w:color="auto"/>
              <w:right w:val="single" w:sz="8" w:space="0" w:color="auto"/>
            </w:tcBorders>
            <w:shd w:val="clear" w:color="auto" w:fill="D9D9D9" w:themeFill="background1" w:themeFillShade="D9"/>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163.947,43</w:t>
            </w:r>
          </w:p>
        </w:tc>
        <w:tc>
          <w:tcPr>
            <w:tcW w:w="1831" w:type="dxa"/>
            <w:tcBorders>
              <w:top w:val="single" w:sz="8" w:space="0" w:color="auto"/>
              <w:left w:val="nil"/>
              <w:bottom w:val="single" w:sz="12" w:space="0" w:color="auto"/>
              <w:right w:val="single" w:sz="12" w:space="0" w:color="auto"/>
            </w:tcBorders>
            <w:shd w:val="clear" w:color="auto" w:fill="D9D9D9" w:themeFill="background1" w:themeFillShade="D9"/>
            <w:noWrap/>
            <w:vAlign w:val="bottom"/>
          </w:tcPr>
          <w:p w:rsidR="004375A8" w:rsidRPr="007974B8" w:rsidRDefault="00631BBF">
            <w:pPr>
              <w:jc w:val="right"/>
              <w:rPr>
                <w:rFonts w:asciiTheme="minorHAnsi" w:hAnsiTheme="minorHAnsi" w:cstheme="minorHAnsi"/>
                <w:b/>
                <w:bCs/>
                <w:sz w:val="20"/>
                <w:szCs w:val="20"/>
              </w:rPr>
            </w:pPr>
            <w:r w:rsidRPr="007974B8">
              <w:rPr>
                <w:rFonts w:asciiTheme="minorHAnsi" w:hAnsiTheme="minorHAnsi" w:cstheme="minorHAnsi"/>
                <w:b/>
                <w:bCs/>
                <w:sz w:val="20"/>
                <w:szCs w:val="20"/>
              </w:rPr>
              <w:t>1.381.131,66</w:t>
            </w:r>
          </w:p>
        </w:tc>
      </w:tr>
    </w:tbl>
    <w:p w:rsidR="004375A8" w:rsidRDefault="00631BBF">
      <w:pPr>
        <w:pStyle w:val="Corpodetexto"/>
        <w:jc w:val="center"/>
        <w:rPr>
          <w:rFonts w:asciiTheme="minorHAnsi" w:hAnsiTheme="minorHAnsi" w:cstheme="minorHAnsi"/>
          <w:b/>
          <w:color w:val="FF0000"/>
          <w:sz w:val="20"/>
        </w:rPr>
      </w:pPr>
      <w:r>
        <w:rPr>
          <w:rFonts w:asciiTheme="minorHAnsi" w:hAnsiTheme="minorHAnsi" w:cstheme="minorHAnsi"/>
          <w:b/>
          <w:color w:val="FF0000"/>
          <w:sz w:val="20"/>
        </w:rPr>
        <w:t xml:space="preserve">                   </w:t>
      </w:r>
    </w:p>
    <w:p w:rsidR="007129E4" w:rsidRDefault="007129E4">
      <w:pPr>
        <w:pStyle w:val="Corpodetexto"/>
        <w:rPr>
          <w:rFonts w:asciiTheme="minorHAnsi" w:hAnsiTheme="minorHAnsi" w:cstheme="minorHAnsi"/>
          <w:b/>
          <w:sz w:val="20"/>
        </w:rPr>
      </w:pPr>
    </w:p>
    <w:p w:rsidR="007129E4" w:rsidRDefault="007129E4">
      <w:pPr>
        <w:pStyle w:val="Corpodetexto"/>
        <w:rPr>
          <w:rFonts w:asciiTheme="minorHAnsi" w:hAnsiTheme="minorHAnsi" w:cstheme="minorHAnsi"/>
          <w:b/>
          <w:sz w:val="20"/>
        </w:rPr>
      </w:pPr>
    </w:p>
    <w:p w:rsidR="004375A8" w:rsidRDefault="00631BBF">
      <w:pPr>
        <w:pStyle w:val="Corpodetexto"/>
        <w:rPr>
          <w:rFonts w:asciiTheme="minorHAnsi" w:hAnsiTheme="minorHAnsi" w:cstheme="minorHAnsi"/>
          <w:b/>
          <w:sz w:val="20"/>
        </w:rPr>
      </w:pPr>
      <w:r>
        <w:rPr>
          <w:rFonts w:asciiTheme="minorHAnsi" w:hAnsiTheme="minorHAnsi" w:cstheme="minorHAnsi"/>
          <w:b/>
          <w:sz w:val="20"/>
        </w:rPr>
        <w:lastRenderedPageBreak/>
        <w:t>NOTA 7. PASSIVO</w:t>
      </w:r>
    </w:p>
    <w:p w:rsidR="004375A8" w:rsidRDefault="00631BBF">
      <w:pPr>
        <w:pStyle w:val="Corpodetexto"/>
        <w:rPr>
          <w:rFonts w:asciiTheme="minorHAnsi" w:hAnsiTheme="minorHAnsi" w:cstheme="minorHAnsi"/>
          <w:sz w:val="20"/>
        </w:rPr>
      </w:pPr>
      <w:r>
        <w:rPr>
          <w:rFonts w:asciiTheme="minorHAnsi" w:hAnsiTheme="minorHAnsi" w:cstheme="minorHAnsi"/>
          <w:sz w:val="20"/>
        </w:rPr>
        <w:t>Este grupo está composto pelo seu valor nominal e representa o saldo de obrigações com fornecedores, fiscais, trabalhistas, tributárias, bem como obrigações com subvenções a realizar e provisões sociais. Essas obrigações têm seu prazo de vencimento até o término do exercício seguinte.</w:t>
      </w:r>
      <w:r w:rsidR="007129E4">
        <w:rPr>
          <w:rFonts w:asciiTheme="minorHAnsi" w:hAnsiTheme="minorHAnsi" w:cstheme="minorHAnsi"/>
          <w:sz w:val="20"/>
        </w:rPr>
        <w:t xml:space="preserve"> </w:t>
      </w:r>
    </w:p>
    <w:p w:rsidR="004375A8" w:rsidRDefault="004375A8">
      <w:pPr>
        <w:pStyle w:val="Corpodetexto"/>
        <w:ind w:firstLine="708"/>
        <w:rPr>
          <w:rFonts w:asciiTheme="minorHAnsi" w:hAnsiTheme="minorHAnsi" w:cstheme="minorHAnsi"/>
          <w:sz w:val="20"/>
        </w:rPr>
      </w:pPr>
    </w:p>
    <w:p w:rsidR="007129E4" w:rsidRDefault="007129E4">
      <w:pPr>
        <w:pStyle w:val="Corpodetexto"/>
        <w:rPr>
          <w:rFonts w:asciiTheme="minorHAnsi" w:hAnsiTheme="minorHAnsi" w:cstheme="minorHAnsi"/>
          <w:b/>
          <w:sz w:val="20"/>
        </w:rPr>
      </w:pPr>
    </w:p>
    <w:p w:rsidR="004375A8" w:rsidRDefault="00631BBF">
      <w:pPr>
        <w:pStyle w:val="Corpodetexto"/>
        <w:rPr>
          <w:rFonts w:asciiTheme="minorHAnsi" w:hAnsiTheme="minorHAnsi" w:cstheme="minorHAnsi"/>
          <w:b/>
          <w:sz w:val="20"/>
        </w:rPr>
      </w:pPr>
      <w:r>
        <w:rPr>
          <w:rFonts w:asciiTheme="minorHAnsi" w:hAnsiTheme="minorHAnsi" w:cstheme="minorHAnsi"/>
          <w:b/>
          <w:sz w:val="20"/>
        </w:rPr>
        <w:t>NOTA 8. PASSIVO NÃO CIRCULANTE</w:t>
      </w:r>
    </w:p>
    <w:p w:rsidR="004375A8" w:rsidRDefault="00631BBF">
      <w:pPr>
        <w:pStyle w:val="Corpodetexto"/>
        <w:rPr>
          <w:rFonts w:asciiTheme="minorHAnsi" w:hAnsiTheme="minorHAnsi" w:cstheme="minorHAnsi"/>
          <w:b/>
          <w:sz w:val="20"/>
        </w:rPr>
      </w:pPr>
      <w:r>
        <w:rPr>
          <w:rFonts w:asciiTheme="minorHAnsi" w:hAnsiTheme="minorHAnsi" w:cstheme="minorHAnsi"/>
          <w:b/>
          <w:sz w:val="20"/>
        </w:rPr>
        <w:t xml:space="preserve">Provisão para contingências: </w:t>
      </w:r>
      <w:r>
        <w:rPr>
          <w:rFonts w:asciiTheme="minorHAnsi" w:hAnsiTheme="minorHAnsi" w:cstheme="minorHAnsi"/>
          <w:sz w:val="20"/>
        </w:rPr>
        <w:t xml:space="preserve">Em 31/12/2019 não foi constituída provisão visto que não há processos em andamento contra a entidade. </w:t>
      </w:r>
    </w:p>
    <w:p w:rsidR="004375A8" w:rsidRDefault="004375A8">
      <w:pPr>
        <w:pStyle w:val="Default"/>
        <w:jc w:val="both"/>
        <w:rPr>
          <w:rFonts w:asciiTheme="minorHAnsi" w:hAnsiTheme="minorHAnsi" w:cstheme="minorHAnsi"/>
          <w:b/>
          <w:bCs/>
          <w:sz w:val="20"/>
          <w:szCs w:val="20"/>
        </w:rPr>
      </w:pPr>
    </w:p>
    <w:p w:rsidR="004375A8" w:rsidRDefault="004375A8">
      <w:pPr>
        <w:pStyle w:val="Default"/>
        <w:jc w:val="both"/>
        <w:rPr>
          <w:rFonts w:asciiTheme="minorHAnsi" w:hAnsiTheme="minorHAnsi" w:cstheme="minorHAnsi"/>
          <w:b/>
          <w:bCs/>
          <w:sz w:val="20"/>
          <w:szCs w:val="20"/>
        </w:rPr>
      </w:pPr>
    </w:p>
    <w:p w:rsidR="004375A8" w:rsidRDefault="00631BBF">
      <w:pPr>
        <w:pStyle w:val="Default"/>
        <w:jc w:val="both"/>
        <w:rPr>
          <w:rFonts w:asciiTheme="minorHAnsi" w:hAnsiTheme="minorHAnsi" w:cstheme="minorHAnsi"/>
          <w:b/>
          <w:bCs/>
          <w:sz w:val="20"/>
          <w:szCs w:val="20"/>
        </w:rPr>
      </w:pPr>
      <w:r>
        <w:rPr>
          <w:rFonts w:asciiTheme="minorHAnsi" w:hAnsiTheme="minorHAnsi" w:cstheme="minorHAnsi"/>
          <w:b/>
          <w:bCs/>
          <w:sz w:val="20"/>
          <w:szCs w:val="20"/>
        </w:rPr>
        <w:t xml:space="preserve">NOTA 9. PATRIMÔNIO LÍQUIDO </w:t>
      </w:r>
    </w:p>
    <w:p w:rsidR="004375A8" w:rsidRDefault="00631BBF">
      <w:pPr>
        <w:pStyle w:val="Default"/>
        <w:jc w:val="both"/>
        <w:rPr>
          <w:rFonts w:asciiTheme="minorHAnsi" w:eastAsiaTheme="minorHAnsi" w:hAnsiTheme="minorHAnsi" w:cstheme="minorHAnsi"/>
          <w:b/>
          <w:bCs/>
          <w:sz w:val="20"/>
          <w:szCs w:val="20"/>
          <w:lang w:eastAsia="en-US"/>
        </w:rPr>
      </w:pPr>
      <w:r>
        <w:rPr>
          <w:rFonts w:asciiTheme="minorHAnsi" w:hAnsiTheme="minorHAnsi" w:cstheme="minorHAnsi"/>
          <w:sz w:val="20"/>
          <w:szCs w:val="20"/>
        </w:rPr>
        <w:t>O patrimônio líquido é apresentado em valores atualizados e compreende o Patrimônio Social, reduzido da reversão do ajuste de avaliação patrimonial pela depreciação dos imóveis, acrescido do resultado superávit do exercício de 2019, no valor de R$ 166.092,49</w:t>
      </w:r>
      <w:r>
        <w:rPr>
          <w:rFonts w:asciiTheme="minorHAnsi" w:eastAsiaTheme="minorHAnsi" w:hAnsiTheme="minorHAnsi" w:cstheme="minorHAnsi"/>
          <w:b/>
          <w:bCs/>
          <w:sz w:val="20"/>
          <w:szCs w:val="20"/>
          <w:lang w:eastAsia="en-US"/>
        </w:rPr>
        <w:t xml:space="preserve"> </w:t>
      </w:r>
    </w:p>
    <w:p w:rsidR="004375A8" w:rsidRDefault="004375A8">
      <w:pPr>
        <w:pStyle w:val="Default"/>
        <w:jc w:val="both"/>
        <w:rPr>
          <w:rFonts w:asciiTheme="minorHAnsi" w:eastAsiaTheme="minorHAnsi" w:hAnsiTheme="minorHAnsi" w:cstheme="minorHAnsi"/>
          <w:b/>
          <w:bCs/>
          <w:sz w:val="20"/>
          <w:szCs w:val="20"/>
          <w:lang w:eastAsia="en-US"/>
        </w:rPr>
      </w:pPr>
    </w:p>
    <w:p w:rsidR="007129E4" w:rsidRDefault="007129E4">
      <w:pPr>
        <w:pStyle w:val="Default"/>
        <w:jc w:val="both"/>
        <w:rPr>
          <w:rFonts w:asciiTheme="minorHAnsi" w:eastAsiaTheme="minorHAnsi" w:hAnsiTheme="minorHAnsi" w:cstheme="minorHAnsi"/>
          <w:b/>
          <w:bCs/>
          <w:sz w:val="20"/>
          <w:szCs w:val="20"/>
          <w:lang w:eastAsia="en-US"/>
        </w:rPr>
      </w:pPr>
    </w:p>
    <w:p w:rsidR="004375A8" w:rsidRDefault="00631BBF">
      <w:pPr>
        <w:pStyle w:val="Default"/>
        <w:jc w:val="both"/>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NOTA 10. AJUSTE DE AVALIAÇÃO PATRIMONIAL</w:t>
      </w:r>
    </w:p>
    <w:p w:rsidR="004375A8" w:rsidRDefault="00631BBF">
      <w:pPr>
        <w:autoSpaceDE w:val="0"/>
        <w:autoSpaceDN w:val="0"/>
        <w:adjustRightInd w:val="0"/>
        <w:jc w:val="both"/>
        <w:rPr>
          <w:rFonts w:asciiTheme="minorHAnsi" w:hAnsiTheme="minorHAnsi" w:cstheme="minorHAnsi"/>
          <w:sz w:val="20"/>
          <w:szCs w:val="20"/>
        </w:rPr>
      </w:pPr>
      <w:r>
        <w:rPr>
          <w:rFonts w:asciiTheme="minorHAnsi" w:eastAsiaTheme="minorHAnsi" w:hAnsiTheme="minorHAnsi" w:cstheme="minorHAnsi"/>
          <w:color w:val="000000"/>
          <w:sz w:val="20"/>
          <w:szCs w:val="20"/>
          <w:lang w:eastAsia="en-US"/>
        </w:rPr>
        <w:t>A entidade, no ano de 2009, realizou avaliação ao valor justo sobre seus ativos imóveis, proporcionando um aumento no Ativo Imobilizado e no Patrimônio Líquido de R$ 6.531.798,45, sendo R$ 4.200.000,00 referentes ao terreno e R$ 2.331.798,45 do restante dos bens avaliados.</w:t>
      </w:r>
    </w:p>
    <w:p w:rsidR="004375A8" w:rsidRDefault="004375A8">
      <w:pPr>
        <w:pStyle w:val="Corpodetexto"/>
        <w:rPr>
          <w:rFonts w:asciiTheme="minorHAnsi" w:hAnsiTheme="minorHAnsi" w:cstheme="minorHAnsi"/>
          <w:sz w:val="20"/>
        </w:rPr>
      </w:pPr>
    </w:p>
    <w:p w:rsidR="007129E4" w:rsidRDefault="007129E4">
      <w:pPr>
        <w:pStyle w:val="Corpodetexto"/>
        <w:rPr>
          <w:rFonts w:asciiTheme="minorHAnsi" w:hAnsiTheme="minorHAnsi" w:cstheme="minorHAnsi"/>
          <w:b/>
          <w:color w:val="000000"/>
          <w:sz w:val="20"/>
        </w:rPr>
      </w:pPr>
    </w:p>
    <w:p w:rsidR="004375A8" w:rsidRDefault="00631BBF">
      <w:pPr>
        <w:pStyle w:val="Corpodetexto"/>
        <w:rPr>
          <w:rFonts w:asciiTheme="minorHAnsi" w:hAnsiTheme="minorHAnsi" w:cstheme="minorHAnsi"/>
          <w:b/>
          <w:color w:val="000000"/>
          <w:sz w:val="20"/>
        </w:rPr>
      </w:pPr>
      <w:r>
        <w:rPr>
          <w:rFonts w:asciiTheme="minorHAnsi" w:hAnsiTheme="minorHAnsi" w:cstheme="minorHAnsi"/>
          <w:b/>
          <w:color w:val="000000"/>
          <w:sz w:val="20"/>
        </w:rPr>
        <w:t>NOTA 11. EVENTOS SUBSEQUENTES</w:t>
      </w:r>
    </w:p>
    <w:p w:rsidR="004375A8" w:rsidRDefault="00631BBF">
      <w:pPr>
        <w:pStyle w:val="Corpodetexto"/>
        <w:rPr>
          <w:rFonts w:asciiTheme="minorHAnsi" w:hAnsiTheme="minorHAnsi" w:cstheme="minorHAnsi"/>
          <w:color w:val="000000"/>
          <w:sz w:val="20"/>
        </w:rPr>
      </w:pPr>
      <w:r>
        <w:rPr>
          <w:rFonts w:asciiTheme="minorHAnsi" w:hAnsiTheme="minorHAnsi" w:cstheme="minorHAnsi"/>
          <w:color w:val="000000"/>
          <w:sz w:val="20"/>
        </w:rPr>
        <w:t xml:space="preserve">Em 31 de dezembro de 2019, a entidade não tem conhecimento de possíveis eventos que poderão ocorrer e influenciar o balanço dessa entidade. </w:t>
      </w:r>
    </w:p>
    <w:p w:rsidR="004375A8" w:rsidRDefault="004375A8">
      <w:pPr>
        <w:pStyle w:val="Corpodetexto"/>
        <w:rPr>
          <w:rFonts w:asciiTheme="minorHAnsi" w:hAnsiTheme="minorHAnsi" w:cstheme="minorHAnsi"/>
          <w:b/>
          <w:color w:val="000000"/>
          <w:sz w:val="20"/>
        </w:rPr>
      </w:pPr>
    </w:p>
    <w:p w:rsidR="007129E4" w:rsidRDefault="007129E4">
      <w:pPr>
        <w:pStyle w:val="Corpodetexto"/>
        <w:rPr>
          <w:rFonts w:asciiTheme="minorHAnsi" w:hAnsiTheme="minorHAnsi" w:cstheme="minorHAnsi"/>
          <w:b/>
          <w:color w:val="000000"/>
          <w:sz w:val="20"/>
        </w:rPr>
      </w:pPr>
    </w:p>
    <w:p w:rsidR="004375A8" w:rsidRDefault="00631BBF">
      <w:pPr>
        <w:pStyle w:val="Corpodetexto"/>
        <w:rPr>
          <w:rFonts w:asciiTheme="minorHAnsi" w:hAnsiTheme="minorHAnsi" w:cstheme="minorHAnsi"/>
          <w:b/>
          <w:color w:val="000000"/>
          <w:sz w:val="20"/>
        </w:rPr>
      </w:pPr>
      <w:r>
        <w:rPr>
          <w:rFonts w:asciiTheme="minorHAnsi" w:hAnsiTheme="minorHAnsi" w:cstheme="minorHAnsi"/>
          <w:b/>
          <w:color w:val="000000"/>
          <w:sz w:val="20"/>
        </w:rPr>
        <w:t>NOTA 12. RECEITAS</w:t>
      </w:r>
    </w:p>
    <w:p w:rsidR="004375A8" w:rsidRDefault="00631BBF">
      <w:pPr>
        <w:pStyle w:val="Corpodetexto"/>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As receitas da Associação oriundas das atividades meio e outras receitas, conforme o Estatuto Social segue o critério de somente serem reconhecidas quando for provável que os benefícios econômicos associados à transação fluirão para a entidade. Segue abaixo o montante de cada atividade/categoria de receita reconhecida durante o período:</w:t>
      </w:r>
    </w:p>
    <w:p w:rsidR="004375A8" w:rsidRDefault="004375A8">
      <w:pPr>
        <w:pStyle w:val="Corpodetexto"/>
        <w:rPr>
          <w:rFonts w:asciiTheme="minorHAnsi" w:eastAsiaTheme="minorHAnsi" w:hAnsiTheme="minorHAnsi" w:cstheme="minorHAnsi"/>
          <w:color w:val="000000"/>
          <w:sz w:val="20"/>
          <w:lang w:eastAsia="en-US"/>
        </w:rPr>
      </w:pPr>
    </w:p>
    <w:tbl>
      <w:tblPr>
        <w:tblW w:w="7938" w:type="dxa"/>
        <w:jc w:val="center"/>
        <w:tblCellMar>
          <w:left w:w="70" w:type="dxa"/>
          <w:right w:w="70" w:type="dxa"/>
        </w:tblCellMar>
        <w:tblLook w:val="04A0" w:firstRow="1" w:lastRow="0" w:firstColumn="1" w:lastColumn="0" w:noHBand="0" w:noVBand="1"/>
      </w:tblPr>
      <w:tblGrid>
        <w:gridCol w:w="4655"/>
        <w:gridCol w:w="1559"/>
        <w:gridCol w:w="1724"/>
      </w:tblGrid>
      <w:tr w:rsidR="004375A8">
        <w:trPr>
          <w:trHeight w:val="300"/>
          <w:jc w:val="center"/>
        </w:trPr>
        <w:tc>
          <w:tcPr>
            <w:tcW w:w="46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2019</w:t>
            </w:r>
          </w:p>
        </w:tc>
        <w:tc>
          <w:tcPr>
            <w:tcW w:w="172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2018</w:t>
            </w:r>
          </w:p>
        </w:tc>
      </w:tr>
      <w:tr w:rsidR="004375A8" w:rsidRPr="00095177">
        <w:trPr>
          <w:trHeight w:val="300"/>
          <w:jc w:val="center"/>
        </w:trPr>
        <w:tc>
          <w:tcPr>
            <w:tcW w:w="4655" w:type="dxa"/>
            <w:tcBorders>
              <w:top w:val="nil"/>
              <w:left w:val="single" w:sz="4" w:space="0" w:color="auto"/>
              <w:bottom w:val="single" w:sz="4" w:space="0" w:color="auto"/>
              <w:right w:val="single" w:sz="4"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Subvenções e Doações governamentais (com restrição)</w:t>
            </w:r>
          </w:p>
        </w:tc>
        <w:tc>
          <w:tcPr>
            <w:tcW w:w="1559" w:type="dxa"/>
            <w:tcBorders>
              <w:top w:val="nil"/>
              <w:left w:val="nil"/>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1.571.519,75</w:t>
            </w:r>
          </w:p>
        </w:tc>
        <w:tc>
          <w:tcPr>
            <w:tcW w:w="1724" w:type="dxa"/>
            <w:tcBorders>
              <w:top w:val="nil"/>
              <w:left w:val="nil"/>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1.256.734,39</w:t>
            </w:r>
          </w:p>
        </w:tc>
      </w:tr>
      <w:tr w:rsidR="004375A8" w:rsidRPr="00095177">
        <w:trPr>
          <w:trHeight w:val="300"/>
          <w:jc w:val="center"/>
        </w:trPr>
        <w:tc>
          <w:tcPr>
            <w:tcW w:w="4655" w:type="dxa"/>
            <w:tcBorders>
              <w:top w:val="nil"/>
              <w:left w:val="single" w:sz="4" w:space="0" w:color="auto"/>
              <w:bottom w:val="single" w:sz="4" w:space="0" w:color="auto"/>
              <w:right w:val="single" w:sz="4" w:space="0" w:color="auto"/>
            </w:tcBorders>
            <w:shd w:val="clear" w:color="auto" w:fill="auto"/>
            <w:noWrap/>
            <w:vAlign w:val="bottom"/>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Doações governamentais (sem restrição)</w:t>
            </w:r>
          </w:p>
        </w:tc>
        <w:tc>
          <w:tcPr>
            <w:tcW w:w="1559" w:type="dxa"/>
            <w:tcBorders>
              <w:top w:val="nil"/>
              <w:left w:val="nil"/>
              <w:bottom w:val="single" w:sz="4" w:space="0" w:color="auto"/>
              <w:right w:val="single" w:sz="4" w:space="0" w:color="auto"/>
            </w:tcBorders>
            <w:shd w:val="clear" w:color="auto" w:fill="auto"/>
            <w:noWrap/>
            <w:vAlign w:val="bottom"/>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180.381,66</w:t>
            </w:r>
          </w:p>
        </w:tc>
        <w:tc>
          <w:tcPr>
            <w:tcW w:w="1724" w:type="dxa"/>
            <w:tcBorders>
              <w:top w:val="nil"/>
              <w:left w:val="nil"/>
              <w:bottom w:val="single" w:sz="4" w:space="0" w:color="auto"/>
              <w:right w:val="single" w:sz="4" w:space="0" w:color="auto"/>
            </w:tcBorders>
            <w:shd w:val="clear" w:color="auto" w:fill="auto"/>
            <w:noWrap/>
            <w:vAlign w:val="bottom"/>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224.306,59</w:t>
            </w:r>
          </w:p>
        </w:tc>
      </w:tr>
      <w:tr w:rsidR="004375A8" w:rsidRPr="00095177">
        <w:trPr>
          <w:trHeight w:val="300"/>
          <w:jc w:val="center"/>
        </w:trPr>
        <w:tc>
          <w:tcPr>
            <w:tcW w:w="4655" w:type="dxa"/>
            <w:tcBorders>
              <w:top w:val="nil"/>
              <w:left w:val="single" w:sz="4" w:space="0" w:color="auto"/>
              <w:bottom w:val="single" w:sz="4" w:space="0" w:color="auto"/>
              <w:right w:val="single" w:sz="4"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Receitas atividade meio sustentáveis (sem restrição)</w:t>
            </w:r>
          </w:p>
        </w:tc>
        <w:tc>
          <w:tcPr>
            <w:tcW w:w="1559" w:type="dxa"/>
            <w:tcBorders>
              <w:top w:val="nil"/>
              <w:left w:val="nil"/>
              <w:bottom w:val="single" w:sz="4" w:space="0" w:color="auto"/>
              <w:right w:val="single" w:sz="4" w:space="0" w:color="auto"/>
            </w:tcBorders>
            <w:shd w:val="clear" w:color="auto" w:fill="auto"/>
            <w:noWrap/>
            <w:vAlign w:val="bottom"/>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1.226.469,80</w:t>
            </w:r>
          </w:p>
        </w:tc>
        <w:tc>
          <w:tcPr>
            <w:tcW w:w="1724" w:type="dxa"/>
            <w:tcBorders>
              <w:top w:val="nil"/>
              <w:left w:val="nil"/>
              <w:bottom w:val="single" w:sz="4" w:space="0" w:color="auto"/>
              <w:right w:val="single" w:sz="4" w:space="0" w:color="auto"/>
            </w:tcBorders>
            <w:shd w:val="clear" w:color="auto" w:fill="auto"/>
            <w:noWrap/>
            <w:vAlign w:val="bottom"/>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1.131.748,45</w:t>
            </w:r>
          </w:p>
        </w:tc>
      </w:tr>
      <w:tr w:rsidR="004375A8">
        <w:trPr>
          <w:trHeight w:val="300"/>
          <w:jc w:val="center"/>
        </w:trPr>
        <w:tc>
          <w:tcPr>
            <w:tcW w:w="465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4375A8" w:rsidRPr="00095177" w:rsidRDefault="00631BBF">
            <w:pPr>
              <w:rPr>
                <w:rFonts w:asciiTheme="minorHAnsi" w:hAnsiTheme="minorHAnsi" w:cstheme="minorHAnsi"/>
                <w:b/>
                <w:color w:val="000000"/>
                <w:sz w:val="20"/>
                <w:szCs w:val="20"/>
              </w:rPr>
            </w:pPr>
            <w:r w:rsidRPr="00095177">
              <w:rPr>
                <w:rFonts w:asciiTheme="minorHAnsi" w:hAnsiTheme="minorHAnsi" w:cstheme="minorHAnsi"/>
                <w:b/>
                <w:color w:val="000000"/>
                <w:sz w:val="20"/>
                <w:szCs w:val="20"/>
              </w:rPr>
              <w:t>Total</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tcPr>
          <w:p w:rsidR="004375A8" w:rsidRPr="00095177" w:rsidRDefault="00631BBF">
            <w:pPr>
              <w:jc w:val="right"/>
              <w:rPr>
                <w:rFonts w:asciiTheme="minorHAnsi" w:hAnsiTheme="minorHAnsi" w:cstheme="minorHAnsi"/>
                <w:b/>
                <w:color w:val="000000"/>
                <w:sz w:val="20"/>
                <w:szCs w:val="20"/>
              </w:rPr>
            </w:pPr>
            <w:r w:rsidRPr="00095177">
              <w:rPr>
                <w:rFonts w:asciiTheme="minorHAnsi" w:hAnsiTheme="minorHAnsi" w:cstheme="minorHAnsi"/>
                <w:b/>
                <w:color w:val="000000"/>
                <w:sz w:val="20"/>
                <w:szCs w:val="20"/>
              </w:rPr>
              <w:t>2.978.371,21</w:t>
            </w:r>
          </w:p>
        </w:tc>
        <w:tc>
          <w:tcPr>
            <w:tcW w:w="1724" w:type="dxa"/>
            <w:tcBorders>
              <w:top w:val="nil"/>
              <w:left w:val="nil"/>
              <w:bottom w:val="single" w:sz="4" w:space="0" w:color="auto"/>
              <w:right w:val="single" w:sz="4" w:space="0" w:color="auto"/>
            </w:tcBorders>
            <w:shd w:val="clear" w:color="auto" w:fill="D9D9D9" w:themeFill="background1" w:themeFillShade="D9"/>
            <w:noWrap/>
            <w:vAlign w:val="bottom"/>
          </w:tcPr>
          <w:p w:rsidR="004375A8" w:rsidRPr="00095177" w:rsidRDefault="00631BBF">
            <w:pPr>
              <w:jc w:val="right"/>
              <w:rPr>
                <w:rFonts w:asciiTheme="minorHAnsi" w:hAnsiTheme="minorHAnsi" w:cstheme="minorHAnsi"/>
                <w:b/>
                <w:color w:val="000000"/>
                <w:sz w:val="20"/>
                <w:szCs w:val="20"/>
              </w:rPr>
            </w:pPr>
            <w:r w:rsidRPr="00095177">
              <w:rPr>
                <w:rFonts w:asciiTheme="minorHAnsi" w:hAnsiTheme="minorHAnsi" w:cstheme="minorHAnsi"/>
                <w:b/>
                <w:color w:val="000000"/>
                <w:sz w:val="20"/>
                <w:szCs w:val="20"/>
              </w:rPr>
              <w:t>2.612.789,43</w:t>
            </w:r>
          </w:p>
        </w:tc>
      </w:tr>
    </w:tbl>
    <w:p w:rsidR="004375A8" w:rsidRDefault="004375A8">
      <w:pPr>
        <w:pStyle w:val="Corpodetexto"/>
        <w:rPr>
          <w:rFonts w:asciiTheme="minorHAnsi" w:hAnsiTheme="minorHAnsi" w:cstheme="minorHAnsi"/>
          <w:b/>
          <w:color w:val="000000"/>
          <w:sz w:val="20"/>
        </w:rPr>
      </w:pPr>
    </w:p>
    <w:p w:rsidR="004375A8" w:rsidRDefault="00631BBF">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As atividades meio sustentáveis possuem previsão no Estatuto Social, e para que a APAE faça jus a Imunidade e/ou Isenção Tributária sobre essas atividades, conforme estabelecido no artigo 14 do Código Tributário Nacional, artigo 12 da Lei nº 9.532/97 e artigo 29 da Lei nº 12.101/09, a mesma cumpre os requisitos abaixo:</w:t>
      </w:r>
    </w:p>
    <w:p w:rsidR="004375A8" w:rsidRDefault="00631BBF">
      <w:pPr>
        <w:pStyle w:val="PargrafodaLista"/>
        <w:numPr>
          <w:ilvl w:val="0"/>
          <w:numId w:val="1"/>
        </w:numPr>
        <w:autoSpaceDE w:val="0"/>
        <w:autoSpaceDN w:val="0"/>
        <w:adjustRightInd w:val="0"/>
        <w:spacing w:after="24"/>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As atividades meio sustentáveis possuem previsão estatutária;</w:t>
      </w:r>
    </w:p>
    <w:p w:rsidR="004375A8" w:rsidRDefault="00631BBF">
      <w:pPr>
        <w:pStyle w:val="PargrafodaLista"/>
        <w:numPr>
          <w:ilvl w:val="0"/>
          <w:numId w:val="1"/>
        </w:numPr>
        <w:autoSpaceDE w:val="0"/>
        <w:autoSpaceDN w:val="0"/>
        <w:adjustRightInd w:val="0"/>
        <w:spacing w:after="24"/>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O Estatuto Social indica que os recursos obtidos por essas receitas são revertidos para atendimento de suas atividades fins;</w:t>
      </w:r>
    </w:p>
    <w:p w:rsidR="004375A8" w:rsidRDefault="00631BBF">
      <w:pPr>
        <w:pStyle w:val="PargrafodaLista"/>
        <w:numPr>
          <w:ilvl w:val="0"/>
          <w:numId w:val="1"/>
        </w:num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O Demonstrativo de Resultado do Período da Associação demonstrou que as atividades meio sustentáveis são superavitárias, ou seja, geram recursos para a manutenção das atividades fins.</w:t>
      </w:r>
    </w:p>
    <w:p w:rsidR="004375A8" w:rsidRDefault="004375A8">
      <w:pPr>
        <w:autoSpaceDE w:val="0"/>
        <w:autoSpaceDN w:val="0"/>
        <w:adjustRightInd w:val="0"/>
        <w:jc w:val="both"/>
        <w:rPr>
          <w:rFonts w:asciiTheme="minorHAnsi" w:eastAsiaTheme="minorHAnsi" w:hAnsiTheme="minorHAnsi" w:cstheme="minorHAnsi"/>
          <w:color w:val="000000"/>
          <w:sz w:val="20"/>
          <w:szCs w:val="20"/>
          <w:lang w:eastAsia="en-US"/>
        </w:rPr>
      </w:pPr>
    </w:p>
    <w:p w:rsidR="004375A8" w:rsidRDefault="004375A8">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NOTA 13. SUBVENÇÕES E DOAÇÕES FINANCEIRAS E PATRIMONIAIS</w:t>
      </w: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4375A8" w:rsidRDefault="00631BBF">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São recursos financeiros provenientes de convênios firmados com órgãos governamentais, e tem como objetivo principal operacionalizar projetos e atividades pré-determinadas. Periodicamente, a Entidade presta conta de todo o fluxo financeiro e operacional aos órgãos competentes, ficando também toda documentação a disposição para qualquer fiscalização. </w:t>
      </w:r>
    </w:p>
    <w:p w:rsidR="004375A8" w:rsidRDefault="00631BBF">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Os convênios firmados estão de acordo com o estatuto social da APAE e as despesas de acordo com suas finalidades. A Associação, para a contabilização de suas subvenções governamentais atendeu as Resoluções CFC nº 1.305/10, que aprovou a NBC TG 07 (R1) e Resolução CFC nº 1.409/12, que aprovou ITG 2002 (R1). No exercício de 2018 a Instituição recebeu subvenções, convênios e doações, no montante de R$ 1.538.219,75 que foram reconhecidas e contabilizadas no resultado do período, conforme sua realização, observando o disposto na Resolução do CFC 1.409/12.</w:t>
      </w:r>
    </w:p>
    <w:p w:rsidR="00F10A22" w:rsidRDefault="00F10A22">
      <w:pPr>
        <w:autoSpaceDE w:val="0"/>
        <w:autoSpaceDN w:val="0"/>
        <w:adjustRightInd w:val="0"/>
        <w:jc w:val="both"/>
        <w:rPr>
          <w:rFonts w:asciiTheme="minorHAnsi" w:eastAsiaTheme="minorHAnsi" w:hAnsiTheme="minorHAnsi" w:cstheme="minorHAnsi"/>
          <w:color w:val="000000"/>
          <w:sz w:val="20"/>
          <w:szCs w:val="20"/>
          <w:lang w:eastAsia="en-US"/>
        </w:rPr>
      </w:pPr>
    </w:p>
    <w:tbl>
      <w:tblPr>
        <w:tblW w:w="7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270"/>
        <w:gridCol w:w="2268"/>
      </w:tblGrid>
      <w:tr w:rsidR="004375A8">
        <w:trPr>
          <w:trHeight w:val="212"/>
          <w:jc w:val="center"/>
        </w:trPr>
        <w:tc>
          <w:tcPr>
            <w:tcW w:w="3078"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ORIGEM </w:t>
            </w:r>
          </w:p>
        </w:tc>
        <w:tc>
          <w:tcPr>
            <w:tcW w:w="2270"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COM RESTRIÇÃO R$</w:t>
            </w:r>
          </w:p>
        </w:tc>
        <w:tc>
          <w:tcPr>
            <w:tcW w:w="2268"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SEM RESTRIÇÃO R$</w:t>
            </w:r>
          </w:p>
        </w:tc>
      </w:tr>
      <w:tr w:rsidR="004375A8" w:rsidRPr="00095177">
        <w:trPr>
          <w:trHeight w:val="93"/>
          <w:jc w:val="center"/>
        </w:trPr>
        <w:tc>
          <w:tcPr>
            <w:tcW w:w="3078"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Federal</w:t>
            </w:r>
          </w:p>
        </w:tc>
        <w:tc>
          <w:tcPr>
            <w:tcW w:w="2270"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490.940,41</w:t>
            </w:r>
          </w:p>
        </w:tc>
        <w:tc>
          <w:tcPr>
            <w:tcW w:w="2268"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0,00</w:t>
            </w:r>
          </w:p>
        </w:tc>
      </w:tr>
      <w:tr w:rsidR="004375A8" w:rsidRPr="00095177">
        <w:trPr>
          <w:trHeight w:val="93"/>
          <w:jc w:val="center"/>
        </w:trPr>
        <w:tc>
          <w:tcPr>
            <w:tcW w:w="3078"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Estadual</w:t>
            </w:r>
          </w:p>
        </w:tc>
        <w:tc>
          <w:tcPr>
            <w:tcW w:w="2270"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237.427,10</w:t>
            </w:r>
          </w:p>
        </w:tc>
        <w:tc>
          <w:tcPr>
            <w:tcW w:w="2268"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67.300,00</w:t>
            </w:r>
          </w:p>
        </w:tc>
      </w:tr>
      <w:tr w:rsidR="004375A8" w:rsidRPr="00095177">
        <w:trPr>
          <w:trHeight w:val="93"/>
          <w:jc w:val="center"/>
        </w:trPr>
        <w:tc>
          <w:tcPr>
            <w:tcW w:w="3078"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Municipal</w:t>
            </w:r>
          </w:p>
        </w:tc>
        <w:tc>
          <w:tcPr>
            <w:tcW w:w="2270"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809.852,24</w:t>
            </w:r>
          </w:p>
        </w:tc>
        <w:tc>
          <w:tcPr>
            <w:tcW w:w="2268"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0,00</w:t>
            </w:r>
          </w:p>
        </w:tc>
      </w:tr>
      <w:tr w:rsidR="004375A8" w:rsidRPr="00095177">
        <w:trPr>
          <w:trHeight w:val="93"/>
          <w:jc w:val="center"/>
        </w:trPr>
        <w:tc>
          <w:tcPr>
            <w:tcW w:w="3078"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Pessoas jurídicas</w:t>
            </w:r>
          </w:p>
        </w:tc>
        <w:tc>
          <w:tcPr>
            <w:tcW w:w="2270"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0,00</w:t>
            </w:r>
          </w:p>
        </w:tc>
        <w:tc>
          <w:tcPr>
            <w:tcW w:w="2268"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 xml:space="preserve">665.811,12                         </w:t>
            </w:r>
          </w:p>
        </w:tc>
      </w:tr>
      <w:tr w:rsidR="004375A8" w:rsidRPr="00095177">
        <w:trPr>
          <w:trHeight w:val="93"/>
          <w:jc w:val="center"/>
        </w:trPr>
        <w:tc>
          <w:tcPr>
            <w:tcW w:w="3078"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Pessoas Físicas</w:t>
            </w:r>
          </w:p>
        </w:tc>
        <w:tc>
          <w:tcPr>
            <w:tcW w:w="2270"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0,00</w:t>
            </w:r>
          </w:p>
        </w:tc>
        <w:tc>
          <w:tcPr>
            <w:tcW w:w="2268"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195.847,01</w:t>
            </w:r>
          </w:p>
        </w:tc>
      </w:tr>
      <w:tr w:rsidR="004375A8" w:rsidRPr="00095177">
        <w:trPr>
          <w:trHeight w:val="93"/>
          <w:jc w:val="center"/>
        </w:trPr>
        <w:tc>
          <w:tcPr>
            <w:tcW w:w="3078"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bCs/>
                <w:color w:val="000000"/>
                <w:sz w:val="20"/>
                <w:szCs w:val="20"/>
                <w:lang w:eastAsia="en-US"/>
              </w:rPr>
              <w:t>TOTAL –2019</w:t>
            </w:r>
          </w:p>
        </w:tc>
        <w:tc>
          <w:tcPr>
            <w:tcW w:w="2270"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1.538.219,75</w:t>
            </w:r>
          </w:p>
        </w:tc>
        <w:tc>
          <w:tcPr>
            <w:tcW w:w="2268"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928.958,13</w:t>
            </w:r>
          </w:p>
        </w:tc>
      </w:tr>
      <w:tr w:rsidR="004375A8" w:rsidRPr="00095177">
        <w:trPr>
          <w:trHeight w:val="93"/>
          <w:jc w:val="center"/>
        </w:trPr>
        <w:tc>
          <w:tcPr>
            <w:tcW w:w="3078"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bCs/>
                <w:color w:val="000000"/>
                <w:sz w:val="20"/>
                <w:szCs w:val="20"/>
                <w:lang w:eastAsia="en-US"/>
              </w:rPr>
              <w:t>TOTAL –2018</w:t>
            </w:r>
          </w:p>
        </w:tc>
        <w:tc>
          <w:tcPr>
            <w:tcW w:w="2270"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hAnsiTheme="minorHAnsi" w:cstheme="minorHAnsi"/>
                <w:b/>
                <w:color w:val="000000"/>
                <w:sz w:val="20"/>
                <w:szCs w:val="20"/>
              </w:rPr>
              <w:t>1.256.734,39</w:t>
            </w:r>
          </w:p>
        </w:tc>
        <w:tc>
          <w:tcPr>
            <w:tcW w:w="2268"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893.423,79</w:t>
            </w:r>
          </w:p>
        </w:tc>
      </w:tr>
    </w:tbl>
    <w:p w:rsidR="00F10A22" w:rsidRDefault="00F10A22">
      <w:pPr>
        <w:autoSpaceDE w:val="0"/>
        <w:autoSpaceDN w:val="0"/>
        <w:adjustRightInd w:val="0"/>
        <w:rPr>
          <w:rFonts w:asciiTheme="minorHAnsi" w:eastAsiaTheme="minorHAnsi" w:hAnsiTheme="minorHAnsi" w:cstheme="minorHAnsi"/>
          <w:b/>
          <w:color w:val="000000"/>
          <w:sz w:val="20"/>
          <w:szCs w:val="20"/>
          <w:lang w:eastAsia="en-US"/>
        </w:rPr>
      </w:pPr>
    </w:p>
    <w:p w:rsidR="004375A8"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VERBAS DE PROJETOS A LIQUIDAR</w:t>
      </w:r>
    </w:p>
    <w:p w:rsidR="004375A8" w:rsidRDefault="00631BBF">
      <w:pPr>
        <w:pStyle w:val="PargrafodaLista"/>
        <w:autoSpaceDE w:val="0"/>
        <w:autoSpaceDN w:val="0"/>
        <w:adjustRightInd w:val="0"/>
        <w:ind w:left="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Foram contabilizados no passivo circulante, o montante de R$ 295.973,02, relativos a receitas de subvenção e convênios cuja realização de suas despesas correspondentes, ocorrerão após o término do exercício de 2019. Sendo assim distribuídas:</w:t>
      </w:r>
    </w:p>
    <w:p w:rsidR="00F10A22" w:rsidRDefault="00F10A22">
      <w:pPr>
        <w:autoSpaceDE w:val="0"/>
        <w:autoSpaceDN w:val="0"/>
        <w:adjustRightInd w:val="0"/>
        <w:rPr>
          <w:rFonts w:asciiTheme="minorHAnsi" w:eastAsiaTheme="minorHAnsi" w:hAnsiTheme="minorHAnsi" w:cstheme="minorHAnsi"/>
          <w:color w:val="000000"/>
          <w:sz w:val="20"/>
          <w:szCs w:val="20"/>
          <w:lang w:eastAsia="en-U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3409"/>
      </w:tblGrid>
      <w:tr w:rsidR="004375A8">
        <w:trPr>
          <w:trHeight w:val="212"/>
          <w:jc w:val="center"/>
        </w:trPr>
        <w:tc>
          <w:tcPr>
            <w:tcW w:w="4383" w:type="dxa"/>
            <w:shd w:val="clear" w:color="auto" w:fill="D9D9D9" w:themeFill="background1" w:themeFillShade="D9"/>
          </w:tcPr>
          <w:p w:rsidR="004375A8" w:rsidRPr="00095177" w:rsidRDefault="00631BBF">
            <w:pPr>
              <w:autoSpaceDE w:val="0"/>
              <w:autoSpaceDN w:val="0"/>
              <w:adjustRightInd w:val="0"/>
              <w:jc w:val="center"/>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b/>
                <w:bCs/>
                <w:color w:val="000000"/>
                <w:sz w:val="20"/>
                <w:szCs w:val="20"/>
                <w:lang w:eastAsia="en-US"/>
              </w:rPr>
              <w:t>Entidade</w:t>
            </w:r>
          </w:p>
        </w:tc>
        <w:tc>
          <w:tcPr>
            <w:tcW w:w="3409" w:type="dxa"/>
            <w:shd w:val="clear" w:color="auto" w:fill="D9D9D9" w:themeFill="background1" w:themeFillShade="D9"/>
          </w:tcPr>
          <w:p w:rsidR="004375A8" w:rsidRPr="00095177" w:rsidRDefault="00631BBF">
            <w:pPr>
              <w:autoSpaceDE w:val="0"/>
              <w:autoSpaceDN w:val="0"/>
              <w:adjustRightInd w:val="0"/>
              <w:jc w:val="center"/>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b/>
                <w:bCs/>
                <w:color w:val="000000"/>
                <w:sz w:val="20"/>
                <w:szCs w:val="20"/>
                <w:lang w:eastAsia="en-US"/>
              </w:rPr>
              <w:t>R$</w:t>
            </w:r>
          </w:p>
        </w:tc>
      </w:tr>
      <w:tr w:rsidR="004375A8">
        <w:trPr>
          <w:trHeight w:val="93"/>
          <w:jc w:val="center"/>
        </w:trPr>
        <w:tc>
          <w:tcPr>
            <w:tcW w:w="4383"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Municipal</w:t>
            </w:r>
          </w:p>
        </w:tc>
        <w:tc>
          <w:tcPr>
            <w:tcW w:w="3409"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150..434,83</w:t>
            </w:r>
          </w:p>
        </w:tc>
      </w:tr>
      <w:tr w:rsidR="004375A8">
        <w:trPr>
          <w:trHeight w:val="93"/>
          <w:jc w:val="center"/>
        </w:trPr>
        <w:tc>
          <w:tcPr>
            <w:tcW w:w="4383"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Estadual</w:t>
            </w:r>
          </w:p>
        </w:tc>
        <w:tc>
          <w:tcPr>
            <w:tcW w:w="3409"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38.969,30</w:t>
            </w:r>
          </w:p>
        </w:tc>
      </w:tr>
      <w:tr w:rsidR="004375A8">
        <w:trPr>
          <w:trHeight w:val="93"/>
          <w:jc w:val="center"/>
        </w:trPr>
        <w:tc>
          <w:tcPr>
            <w:tcW w:w="4383"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Governo Federal</w:t>
            </w:r>
          </w:p>
        </w:tc>
        <w:tc>
          <w:tcPr>
            <w:tcW w:w="3409"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106.568.89</w:t>
            </w:r>
          </w:p>
        </w:tc>
      </w:tr>
      <w:tr w:rsidR="004375A8">
        <w:trPr>
          <w:trHeight w:val="93"/>
          <w:jc w:val="center"/>
        </w:trPr>
        <w:tc>
          <w:tcPr>
            <w:tcW w:w="4383"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Total</w:t>
            </w:r>
          </w:p>
        </w:tc>
        <w:tc>
          <w:tcPr>
            <w:tcW w:w="3409"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295.973,02</w:t>
            </w:r>
          </w:p>
        </w:tc>
      </w:tr>
    </w:tbl>
    <w:p w:rsidR="004375A8" w:rsidRDefault="004375A8">
      <w:pPr>
        <w:pStyle w:val="Corpodetexto"/>
        <w:rPr>
          <w:rFonts w:asciiTheme="minorHAnsi" w:hAnsiTheme="minorHAnsi" w:cstheme="minorHAnsi"/>
          <w:b/>
          <w:color w:val="000000"/>
          <w:sz w:val="20"/>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NOTA 14. OUTRAS RECEITAS OPERACIONAIS</w:t>
      </w:r>
    </w:p>
    <w:p w:rsidR="00EB552D" w:rsidRDefault="00EB552D">
      <w:pPr>
        <w:pStyle w:val="Corpodetexto"/>
        <w:rPr>
          <w:rFonts w:asciiTheme="minorHAnsi" w:eastAsiaTheme="minorHAnsi" w:hAnsiTheme="minorHAnsi" w:cstheme="minorHAnsi"/>
          <w:color w:val="000000"/>
          <w:sz w:val="20"/>
          <w:lang w:eastAsia="en-US"/>
        </w:rPr>
      </w:pPr>
    </w:p>
    <w:p w:rsidR="00EB552D" w:rsidRDefault="00EB552D">
      <w:pPr>
        <w:pStyle w:val="Corpodetexto"/>
        <w:rPr>
          <w:rFonts w:asciiTheme="minorHAnsi" w:eastAsiaTheme="minorHAnsi" w:hAnsiTheme="minorHAnsi" w:cstheme="minorHAnsi"/>
          <w:color w:val="000000"/>
          <w:sz w:val="20"/>
          <w:lang w:eastAsia="en-US"/>
        </w:rPr>
      </w:pPr>
    </w:p>
    <w:p w:rsidR="004375A8" w:rsidRDefault="00631BBF">
      <w:pPr>
        <w:pStyle w:val="Corpodetexto"/>
        <w:rPr>
          <w:rFonts w:asciiTheme="minorHAnsi" w:eastAsiaTheme="minorHAnsi" w:hAnsiTheme="minorHAnsi" w:cstheme="minorHAnsi"/>
          <w:color w:val="000000"/>
          <w:sz w:val="20"/>
          <w:lang w:eastAsia="en-US"/>
        </w:rPr>
      </w:pPr>
      <w:r>
        <w:rPr>
          <w:rFonts w:asciiTheme="minorHAnsi" w:eastAsiaTheme="minorHAnsi" w:hAnsiTheme="minorHAnsi" w:cstheme="minorHAnsi"/>
          <w:color w:val="000000"/>
          <w:sz w:val="20"/>
          <w:lang w:eastAsia="en-US"/>
        </w:rPr>
        <w:t>As Outras Receitas Operacionais estão registradas por centro de custos e estão apresentadas na Demonstração do Resultado do Período e estão discriminadas na tabela abaixo:</w:t>
      </w:r>
    </w:p>
    <w:tbl>
      <w:tblPr>
        <w:tblW w:w="9800" w:type="dxa"/>
        <w:tblInd w:w="-10" w:type="dxa"/>
        <w:tblCellMar>
          <w:left w:w="70" w:type="dxa"/>
          <w:right w:w="70" w:type="dxa"/>
        </w:tblCellMar>
        <w:tblLook w:val="04A0" w:firstRow="1" w:lastRow="0" w:firstColumn="1" w:lastColumn="0" w:noHBand="0" w:noVBand="1"/>
      </w:tblPr>
      <w:tblGrid>
        <w:gridCol w:w="4320"/>
        <w:gridCol w:w="1440"/>
        <w:gridCol w:w="1540"/>
        <w:gridCol w:w="1320"/>
        <w:gridCol w:w="1180"/>
      </w:tblGrid>
      <w:tr w:rsidR="004375A8">
        <w:trPr>
          <w:trHeight w:val="525"/>
        </w:trPr>
        <w:tc>
          <w:tcPr>
            <w:tcW w:w="4320" w:type="dxa"/>
            <w:tcBorders>
              <w:top w:val="single" w:sz="8" w:space="0" w:color="auto"/>
              <w:left w:val="single" w:sz="8" w:space="0" w:color="auto"/>
              <w:bottom w:val="single" w:sz="8" w:space="0" w:color="auto"/>
              <w:right w:val="single" w:sz="8" w:space="0" w:color="auto"/>
            </w:tcBorders>
            <w:shd w:val="clear" w:color="000000" w:fill="D9D9D9"/>
            <w:vAlign w:val="center"/>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RECEITAS FINANCEIRAS E OUTRAS RECEITAS</w:t>
            </w:r>
          </w:p>
        </w:tc>
        <w:tc>
          <w:tcPr>
            <w:tcW w:w="1440"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EDUCAÇÃO</w:t>
            </w:r>
          </w:p>
        </w:tc>
        <w:tc>
          <w:tcPr>
            <w:tcW w:w="1540"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ASSISTÊNCIA SOCIAL</w:t>
            </w:r>
          </w:p>
        </w:tc>
        <w:tc>
          <w:tcPr>
            <w:tcW w:w="1320"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SAÚDE</w:t>
            </w:r>
          </w:p>
        </w:tc>
        <w:tc>
          <w:tcPr>
            <w:tcW w:w="1180"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w:t>
            </w:r>
          </w:p>
        </w:tc>
      </w:tr>
      <w:tr w:rsidR="004375A8">
        <w:trPr>
          <w:trHeight w:val="284"/>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Alienação de bens permanentes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trPr>
          <w:trHeight w:val="104"/>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Aluguéis </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44.430,00</w:t>
            </w:r>
          </w:p>
        </w:tc>
      </w:tr>
      <w:tr w:rsidR="004375A8">
        <w:trPr>
          <w:trHeight w:val="181"/>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Receitas serviços e promoções e eventos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30.749,00</w:t>
            </w:r>
          </w:p>
        </w:tc>
      </w:tr>
      <w:tr w:rsidR="004375A8">
        <w:trPr>
          <w:trHeight w:val="214"/>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Receitas de cursos e seminários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trPr>
          <w:trHeight w:val="136"/>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Venda de calendários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8.610,00</w:t>
            </w:r>
          </w:p>
        </w:tc>
      </w:tr>
      <w:tr w:rsidR="004375A8">
        <w:trPr>
          <w:trHeight w:val="168"/>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Doações recebidas em bens/mercadorias diversas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271.200,00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trPr>
          <w:trHeight w:val="214"/>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Receita serviços voluntários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2.167,90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5.361,12</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63.629,72</w:t>
            </w:r>
          </w:p>
        </w:tc>
      </w:tr>
      <w:tr w:rsidR="004375A8">
        <w:trPr>
          <w:trHeight w:val="246"/>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Receita benefícios de internos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trPr>
          <w:trHeight w:val="250"/>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Rendimentos de aplicação financeira</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135,15</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687,95</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581,15</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33.632,65</w:t>
            </w:r>
          </w:p>
        </w:tc>
      </w:tr>
      <w:tr w:rsidR="004375A8">
        <w:trPr>
          <w:trHeight w:val="250"/>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Descontos obtidos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4375A8">
            <w:pPr>
              <w:jc w:val="right"/>
              <w:rPr>
                <w:rFonts w:asciiTheme="minorHAnsi" w:hAnsiTheme="minorHAnsi" w:cstheme="minorHAnsi"/>
                <w:color w:val="000000"/>
                <w:sz w:val="20"/>
                <w:szCs w:val="20"/>
              </w:rPr>
            </w:pP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121,47</w:t>
            </w:r>
          </w:p>
        </w:tc>
      </w:tr>
      <w:tr w:rsidR="004375A8">
        <w:trPr>
          <w:trHeight w:val="250"/>
        </w:trPr>
        <w:tc>
          <w:tcPr>
            <w:tcW w:w="4320"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Juros recebidos</w:t>
            </w:r>
          </w:p>
        </w:tc>
        <w:tc>
          <w:tcPr>
            <w:tcW w:w="14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4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2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180"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trPr>
          <w:trHeight w:val="315"/>
        </w:trPr>
        <w:tc>
          <w:tcPr>
            <w:tcW w:w="4320"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 – 2019</w:t>
            </w:r>
          </w:p>
        </w:tc>
        <w:tc>
          <w:tcPr>
            <w:tcW w:w="144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135,15</w:t>
            </w:r>
          </w:p>
        </w:tc>
        <w:tc>
          <w:tcPr>
            <w:tcW w:w="154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274.055,85</w:t>
            </w:r>
          </w:p>
        </w:tc>
        <w:tc>
          <w:tcPr>
            <w:tcW w:w="132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5.942,27</w:t>
            </w:r>
          </w:p>
        </w:tc>
        <w:tc>
          <w:tcPr>
            <w:tcW w:w="118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181.172,84</w:t>
            </w:r>
          </w:p>
        </w:tc>
      </w:tr>
      <w:tr w:rsidR="004375A8">
        <w:trPr>
          <w:trHeight w:val="315"/>
        </w:trPr>
        <w:tc>
          <w:tcPr>
            <w:tcW w:w="4320"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 – 2017</w:t>
            </w:r>
          </w:p>
        </w:tc>
        <w:tc>
          <w:tcPr>
            <w:tcW w:w="144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2.662,18</w:t>
            </w:r>
          </w:p>
        </w:tc>
        <w:tc>
          <w:tcPr>
            <w:tcW w:w="154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45.342,73</w:t>
            </w:r>
          </w:p>
        </w:tc>
        <w:tc>
          <w:tcPr>
            <w:tcW w:w="132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3.427,29</w:t>
            </w:r>
          </w:p>
        </w:tc>
        <w:tc>
          <w:tcPr>
            <w:tcW w:w="1180"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273.973,50</w:t>
            </w:r>
          </w:p>
        </w:tc>
      </w:tr>
    </w:tbl>
    <w:p w:rsidR="004375A8" w:rsidRDefault="004375A8">
      <w:pPr>
        <w:pStyle w:val="Corpodetexto"/>
        <w:rPr>
          <w:rFonts w:asciiTheme="minorHAnsi" w:eastAsiaTheme="minorHAnsi" w:hAnsiTheme="minorHAnsi" w:cstheme="minorHAnsi"/>
          <w:color w:val="000000"/>
          <w:sz w:val="20"/>
          <w:lang w:eastAsia="en-US"/>
        </w:rPr>
      </w:pPr>
    </w:p>
    <w:p w:rsidR="004375A8" w:rsidRDefault="004375A8">
      <w:pPr>
        <w:pStyle w:val="Corpodetexto"/>
        <w:rPr>
          <w:rFonts w:asciiTheme="minorHAnsi" w:eastAsiaTheme="minorHAnsi" w:hAnsiTheme="minorHAnsi" w:cstheme="minorHAnsi"/>
          <w:color w:val="000000"/>
          <w:sz w:val="20"/>
          <w:lang w:eastAsia="en-US"/>
        </w:rPr>
      </w:pPr>
    </w:p>
    <w:p w:rsidR="004375A8" w:rsidRDefault="00631BBF">
      <w:pPr>
        <w:rPr>
          <w:rFonts w:asciiTheme="minorHAnsi" w:hAnsiTheme="minorHAnsi" w:cstheme="minorHAnsi"/>
          <w:sz w:val="20"/>
          <w:szCs w:val="20"/>
        </w:rPr>
      </w:pPr>
      <w:r>
        <w:rPr>
          <w:rFonts w:asciiTheme="minorHAnsi" w:hAnsiTheme="minorHAnsi" w:cstheme="minorHAnsi"/>
          <w:b/>
          <w:color w:val="000000"/>
          <w:sz w:val="20"/>
          <w:szCs w:val="20"/>
        </w:rPr>
        <w:t>NOTA 15. DESPESAS GERAIS E ADMINISTRATIVAS</w:t>
      </w:r>
    </w:p>
    <w:p w:rsidR="004375A8" w:rsidRDefault="004375A8">
      <w:pPr>
        <w:pStyle w:val="Corpodetexto"/>
        <w:rPr>
          <w:rFonts w:asciiTheme="minorHAnsi" w:hAnsiTheme="minorHAnsi" w:cstheme="minorHAnsi"/>
          <w:color w:val="000000"/>
          <w:sz w:val="20"/>
        </w:rPr>
      </w:pPr>
    </w:p>
    <w:p w:rsidR="00EB552D" w:rsidRDefault="00EB552D">
      <w:pPr>
        <w:pStyle w:val="Corpodetexto"/>
        <w:rPr>
          <w:rFonts w:asciiTheme="minorHAnsi" w:hAnsiTheme="minorHAnsi" w:cstheme="minorHAnsi"/>
          <w:color w:val="000000"/>
          <w:sz w:val="20"/>
        </w:rPr>
      </w:pPr>
    </w:p>
    <w:p w:rsidR="004375A8" w:rsidRDefault="00631BBF">
      <w:pPr>
        <w:pStyle w:val="Corpodetexto"/>
        <w:rPr>
          <w:rFonts w:asciiTheme="minorHAnsi" w:hAnsiTheme="minorHAnsi" w:cstheme="minorHAnsi"/>
          <w:b/>
          <w:color w:val="000000"/>
          <w:sz w:val="20"/>
          <w:u w:val="single"/>
        </w:rPr>
      </w:pPr>
      <w:r>
        <w:rPr>
          <w:rFonts w:asciiTheme="minorHAnsi" w:hAnsiTheme="minorHAnsi" w:cstheme="minorHAnsi"/>
          <w:color w:val="000000"/>
          <w:sz w:val="20"/>
        </w:rPr>
        <w:t>Os recursos da entidade foram aplicados em suas finalidades institucionais, em conformidade com seu Estatuto Social, demonstrados pelas suas despesas e investimentos patrimoniais. A entidade mantém 100% de seus atendimentos com gratuidade. E assim, todas as despesas contabilizadas referem-se às gratuidades oferecidas.</w:t>
      </w:r>
      <w:r>
        <w:rPr>
          <w:rFonts w:asciiTheme="minorHAnsi" w:hAnsiTheme="minorHAnsi" w:cstheme="minorHAnsi"/>
          <w:b/>
          <w:color w:val="000000"/>
          <w:sz w:val="20"/>
          <w:u w:val="single"/>
        </w:rPr>
        <w:t xml:space="preserve"> </w:t>
      </w:r>
    </w:p>
    <w:p w:rsidR="004375A8" w:rsidRDefault="00631BBF">
      <w:pPr>
        <w:pStyle w:val="Corpodetexto"/>
        <w:rPr>
          <w:rFonts w:asciiTheme="minorHAnsi" w:hAnsiTheme="minorHAnsi" w:cstheme="minorHAnsi"/>
          <w:color w:val="000000"/>
          <w:sz w:val="20"/>
        </w:rPr>
      </w:pPr>
      <w:r>
        <w:rPr>
          <w:rFonts w:asciiTheme="minorHAnsi" w:hAnsiTheme="minorHAnsi" w:cstheme="minorHAnsi"/>
          <w:color w:val="000000"/>
          <w:sz w:val="20"/>
        </w:rPr>
        <w:t>Os custos com pessoal importam os seguintes valores e estão assim distribuídos por área de atuação:</w:t>
      </w:r>
    </w:p>
    <w:tbl>
      <w:tblPr>
        <w:tblW w:w="9075" w:type="dxa"/>
        <w:tblInd w:w="-10" w:type="dxa"/>
        <w:tblCellMar>
          <w:left w:w="70" w:type="dxa"/>
          <w:right w:w="70" w:type="dxa"/>
        </w:tblCellMar>
        <w:tblLook w:val="04A0" w:firstRow="1" w:lastRow="0" w:firstColumn="1" w:lastColumn="0" w:noHBand="0" w:noVBand="1"/>
      </w:tblPr>
      <w:tblGrid>
        <w:gridCol w:w="3544"/>
        <w:gridCol w:w="1396"/>
        <w:gridCol w:w="1538"/>
        <w:gridCol w:w="1312"/>
        <w:gridCol w:w="1285"/>
      </w:tblGrid>
      <w:tr w:rsidR="004375A8">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9D9D9"/>
            <w:vAlign w:val="center"/>
          </w:tcPr>
          <w:p w:rsidR="004375A8" w:rsidRDefault="00631BBF">
            <w:pPr>
              <w:rPr>
                <w:rFonts w:asciiTheme="minorHAnsi" w:hAnsiTheme="minorHAnsi" w:cstheme="minorHAnsi"/>
                <w:b/>
                <w:bCs/>
                <w:color w:val="000000"/>
                <w:sz w:val="20"/>
                <w:szCs w:val="20"/>
              </w:rPr>
            </w:pPr>
            <w:r>
              <w:rPr>
                <w:rFonts w:asciiTheme="minorHAnsi" w:hAnsiTheme="minorHAnsi" w:cstheme="minorHAnsi"/>
                <w:b/>
                <w:bCs/>
                <w:color w:val="000000"/>
                <w:sz w:val="20"/>
                <w:szCs w:val="20"/>
              </w:rPr>
              <w:t>DESPESAS COM PESSOAL</w:t>
            </w:r>
          </w:p>
        </w:tc>
        <w:tc>
          <w:tcPr>
            <w:tcW w:w="1396"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EDUCAÇÃO</w:t>
            </w:r>
          </w:p>
        </w:tc>
        <w:tc>
          <w:tcPr>
            <w:tcW w:w="1538"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ASSISTÊNCIA SOCIAL</w:t>
            </w:r>
          </w:p>
        </w:tc>
        <w:tc>
          <w:tcPr>
            <w:tcW w:w="1312"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SAÚDE</w:t>
            </w:r>
          </w:p>
        </w:tc>
        <w:tc>
          <w:tcPr>
            <w:tcW w:w="1285" w:type="dxa"/>
            <w:tcBorders>
              <w:top w:val="single" w:sz="8" w:space="0" w:color="auto"/>
              <w:left w:val="nil"/>
              <w:bottom w:val="single" w:sz="8" w:space="0" w:color="auto"/>
              <w:right w:val="single" w:sz="8" w:space="0" w:color="auto"/>
            </w:tcBorders>
            <w:shd w:val="clear" w:color="000000" w:fill="D9D9D9"/>
            <w:vAlign w:val="center"/>
          </w:tcPr>
          <w:p w:rsidR="004375A8" w:rsidRDefault="00631BB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ATIVIDADE MEIO</w:t>
            </w:r>
          </w:p>
        </w:tc>
      </w:tr>
      <w:tr w:rsidR="004375A8" w:rsidRPr="00095177">
        <w:trPr>
          <w:trHeight w:val="134"/>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Salários e ordenados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383.166,44</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386.351,89</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276.169,73</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343.683,40</w:t>
            </w:r>
          </w:p>
        </w:tc>
      </w:tr>
      <w:tr w:rsidR="004375A8" w:rsidRPr="00095177">
        <w:trPr>
          <w:trHeight w:val="165"/>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Férias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71.920,49</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71.847,93</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53.491,98</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67.361,24</w:t>
            </w:r>
          </w:p>
        </w:tc>
      </w:tr>
      <w:tr w:rsidR="004375A8" w:rsidRPr="00095177">
        <w:trPr>
          <w:trHeight w:val="184"/>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13º Salário</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77.607,69</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55.498,82</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36.263,96</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40.597,39</w:t>
            </w:r>
          </w:p>
        </w:tc>
      </w:tr>
      <w:tr w:rsidR="004375A8" w:rsidRPr="00095177">
        <w:trPr>
          <w:trHeight w:val="229"/>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FGTS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62.848,56</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44292,63</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30.726,51</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44.435,51</w:t>
            </w:r>
          </w:p>
        </w:tc>
      </w:tr>
      <w:tr w:rsidR="004375A8" w:rsidRPr="00095177">
        <w:trPr>
          <w:trHeight w:val="120"/>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Exames ASO</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666,00</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411,00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254,00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3.147,00</w:t>
            </w:r>
          </w:p>
        </w:tc>
      </w:tr>
      <w:tr w:rsidR="004375A8" w:rsidRPr="00095177">
        <w:trPr>
          <w:trHeight w:val="145"/>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Aviso Prévio e rescisões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1.754,44</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3.859,83</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8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Vale Transporte </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3.371,50</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10.363,15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3.361,40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13.629,49</w:t>
            </w:r>
          </w:p>
        </w:tc>
      </w:tr>
      <w:tr w:rsidR="004375A8" w:rsidRPr="00095177">
        <w:trPr>
          <w:trHeight w:val="166"/>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Reclamatória Trabalhista</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166"/>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Vestuário</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1.926,00</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166"/>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Estágios </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7.922,85</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0,00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60"/>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Serviços voluntários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3.291,63</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2.167,90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5.361,12</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63.629,72</w:t>
            </w:r>
          </w:p>
        </w:tc>
      </w:tr>
      <w:tr w:rsidR="004375A8" w:rsidRPr="00095177">
        <w:trPr>
          <w:trHeight w:val="60"/>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Serviços de Pessoas Físicas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800,00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4375A8">
            <w:pPr>
              <w:jc w:val="right"/>
              <w:rPr>
                <w:rFonts w:asciiTheme="minorHAnsi" w:hAnsiTheme="minorHAnsi" w:cstheme="minorHAnsi"/>
                <w:color w:val="000000"/>
                <w:sz w:val="20"/>
                <w:szCs w:val="20"/>
              </w:rPr>
            </w:pP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4.254,98</w:t>
            </w:r>
          </w:p>
        </w:tc>
      </w:tr>
      <w:tr w:rsidR="004375A8" w:rsidRPr="00095177">
        <w:trPr>
          <w:trHeight w:val="60"/>
        </w:trPr>
        <w:tc>
          <w:tcPr>
            <w:tcW w:w="3544"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Serviços de Pessoas Jurídicas</w:t>
            </w:r>
          </w:p>
        </w:tc>
        <w:tc>
          <w:tcPr>
            <w:tcW w:w="1396"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38"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312"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32.809,50</w:t>
            </w:r>
          </w:p>
        </w:tc>
      </w:tr>
      <w:tr w:rsidR="004375A8" w:rsidRPr="00095177">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 – 2019</w:t>
            </w:r>
          </w:p>
        </w:tc>
        <w:tc>
          <w:tcPr>
            <w:tcW w:w="1396"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614.475,60</w:t>
            </w:r>
          </w:p>
        </w:tc>
        <w:tc>
          <w:tcPr>
            <w:tcW w:w="1538"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575.593,15</w:t>
            </w:r>
          </w:p>
        </w:tc>
        <w:tc>
          <w:tcPr>
            <w:tcW w:w="1312"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405.628,75</w:t>
            </w:r>
          </w:p>
        </w:tc>
        <w:tc>
          <w:tcPr>
            <w:tcW w:w="128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 xml:space="preserve">    613.548,23</w:t>
            </w:r>
          </w:p>
        </w:tc>
      </w:tr>
      <w:tr w:rsidR="004375A8" w:rsidRPr="00095177">
        <w:trPr>
          <w:trHeight w:val="315"/>
        </w:trPr>
        <w:tc>
          <w:tcPr>
            <w:tcW w:w="3544"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 – 2018</w:t>
            </w:r>
          </w:p>
        </w:tc>
        <w:tc>
          <w:tcPr>
            <w:tcW w:w="1396"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433.909,20</w:t>
            </w:r>
          </w:p>
        </w:tc>
        <w:tc>
          <w:tcPr>
            <w:tcW w:w="1538"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523.509,31</w:t>
            </w:r>
          </w:p>
        </w:tc>
        <w:tc>
          <w:tcPr>
            <w:tcW w:w="1312"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316.094,53</w:t>
            </w:r>
          </w:p>
        </w:tc>
        <w:tc>
          <w:tcPr>
            <w:tcW w:w="128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539.417,38</w:t>
            </w:r>
          </w:p>
        </w:tc>
      </w:tr>
    </w:tbl>
    <w:p w:rsidR="004375A8" w:rsidRPr="00095177" w:rsidRDefault="004375A8">
      <w:pPr>
        <w:pStyle w:val="Corpodetexto"/>
        <w:rPr>
          <w:rFonts w:asciiTheme="minorHAnsi" w:hAnsiTheme="minorHAnsi" w:cstheme="minorHAnsi"/>
          <w:color w:val="000000"/>
          <w:sz w:val="20"/>
        </w:rPr>
      </w:pPr>
    </w:p>
    <w:p w:rsidR="004375A8" w:rsidRPr="00095177" w:rsidRDefault="004375A8">
      <w:pPr>
        <w:pStyle w:val="Corpodetexto"/>
        <w:rPr>
          <w:rFonts w:asciiTheme="minorHAnsi" w:hAnsiTheme="minorHAnsi" w:cstheme="minorHAnsi"/>
          <w:color w:val="000000"/>
          <w:sz w:val="20"/>
        </w:rPr>
      </w:pPr>
    </w:p>
    <w:p w:rsidR="004375A8" w:rsidRPr="00095177" w:rsidRDefault="00631BBF">
      <w:pPr>
        <w:pStyle w:val="Corpodetexto"/>
        <w:rPr>
          <w:rFonts w:asciiTheme="minorHAnsi" w:hAnsiTheme="minorHAnsi" w:cstheme="minorHAnsi"/>
          <w:color w:val="000000"/>
          <w:sz w:val="20"/>
        </w:rPr>
      </w:pPr>
      <w:r w:rsidRPr="00095177">
        <w:rPr>
          <w:rFonts w:asciiTheme="minorHAnsi" w:hAnsiTheme="minorHAnsi" w:cstheme="minorHAnsi"/>
          <w:color w:val="000000"/>
          <w:sz w:val="20"/>
        </w:rPr>
        <w:t>As despesas administrativas estão assim distribuídas e são compostas pelas seguintes contas:</w:t>
      </w:r>
    </w:p>
    <w:p w:rsidR="004375A8" w:rsidRPr="00095177" w:rsidRDefault="004375A8">
      <w:pPr>
        <w:pStyle w:val="Corpodetexto"/>
        <w:rPr>
          <w:rFonts w:asciiTheme="minorHAnsi" w:hAnsiTheme="minorHAnsi" w:cstheme="minorHAnsi"/>
          <w:b/>
          <w:color w:val="000000"/>
          <w:sz w:val="20"/>
          <w:u w:val="single"/>
        </w:rPr>
      </w:pPr>
    </w:p>
    <w:tbl>
      <w:tblPr>
        <w:tblW w:w="9921" w:type="dxa"/>
        <w:jc w:val="center"/>
        <w:tblCellMar>
          <w:left w:w="70" w:type="dxa"/>
          <w:right w:w="70" w:type="dxa"/>
        </w:tblCellMar>
        <w:tblLook w:val="04A0" w:firstRow="1" w:lastRow="0" w:firstColumn="1" w:lastColumn="0" w:noHBand="0" w:noVBand="1"/>
      </w:tblPr>
      <w:tblGrid>
        <w:gridCol w:w="4253"/>
        <w:gridCol w:w="1559"/>
        <w:gridCol w:w="1559"/>
        <w:gridCol w:w="1265"/>
        <w:gridCol w:w="1285"/>
      </w:tblGrid>
      <w:tr w:rsidR="004375A8" w:rsidRPr="00095177">
        <w:trPr>
          <w:trHeight w:val="525"/>
          <w:jc w:val="center"/>
        </w:trPr>
        <w:tc>
          <w:tcPr>
            <w:tcW w:w="4253" w:type="dxa"/>
            <w:tcBorders>
              <w:top w:val="single" w:sz="8" w:space="0" w:color="auto"/>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DESPESAS ADMINISTRATIVAS</w:t>
            </w:r>
          </w:p>
        </w:tc>
        <w:tc>
          <w:tcPr>
            <w:tcW w:w="1559" w:type="dxa"/>
            <w:tcBorders>
              <w:top w:val="single" w:sz="8" w:space="0" w:color="auto"/>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EDUCAÇÃO</w:t>
            </w:r>
          </w:p>
        </w:tc>
        <w:tc>
          <w:tcPr>
            <w:tcW w:w="1559" w:type="dxa"/>
            <w:tcBorders>
              <w:top w:val="single" w:sz="8" w:space="0" w:color="auto"/>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ASSISTÊNCIA SOCIAL</w:t>
            </w:r>
          </w:p>
        </w:tc>
        <w:tc>
          <w:tcPr>
            <w:tcW w:w="1265" w:type="dxa"/>
            <w:tcBorders>
              <w:top w:val="single" w:sz="8" w:space="0" w:color="auto"/>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SAÚDE</w:t>
            </w:r>
          </w:p>
        </w:tc>
        <w:tc>
          <w:tcPr>
            <w:tcW w:w="1285" w:type="dxa"/>
            <w:tcBorders>
              <w:top w:val="single" w:sz="8" w:space="0" w:color="auto"/>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ATIVIDADE MEIO</w:t>
            </w:r>
          </w:p>
        </w:tc>
      </w:tr>
      <w:tr w:rsidR="004375A8" w:rsidRPr="00095177">
        <w:trPr>
          <w:trHeight w:val="276"/>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Energia Elétrica/água/gás/telefone</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48.668,20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1.763,02</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11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Manutenção e </w:t>
            </w:r>
            <w:proofErr w:type="spellStart"/>
            <w:r w:rsidRPr="00095177">
              <w:rPr>
                <w:rFonts w:asciiTheme="minorHAnsi" w:hAnsiTheme="minorHAnsi" w:cstheme="minorHAnsi"/>
                <w:color w:val="000000"/>
                <w:sz w:val="20"/>
                <w:szCs w:val="20"/>
              </w:rPr>
              <w:t>conser</w:t>
            </w:r>
            <w:proofErr w:type="spellEnd"/>
            <w:r w:rsidRPr="00095177">
              <w:rPr>
                <w:rFonts w:asciiTheme="minorHAnsi" w:hAnsiTheme="minorHAnsi" w:cstheme="minorHAnsi"/>
                <w:color w:val="000000"/>
                <w:sz w:val="20"/>
                <w:szCs w:val="20"/>
              </w:rPr>
              <w:t>. veículos e combustíveis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63.132,77</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17.407,33</w:t>
            </w:r>
          </w:p>
        </w:tc>
      </w:tr>
      <w:tr w:rsidR="004375A8" w:rsidRPr="00095177">
        <w:trPr>
          <w:trHeight w:val="193"/>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Diárias, viagens e hospedagens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2.328,81</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960,30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3.309,25</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5.565,89</w:t>
            </w:r>
          </w:p>
        </w:tc>
      </w:tr>
      <w:tr w:rsidR="004375A8" w:rsidRPr="00095177">
        <w:trPr>
          <w:trHeight w:val="22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Xerox e encadernações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6,35</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324,65</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300,37</w:t>
            </w:r>
          </w:p>
        </w:tc>
      </w:tr>
      <w:tr w:rsidR="004375A8" w:rsidRPr="00095177">
        <w:trPr>
          <w:trHeight w:val="123"/>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Material de limpeza e uso consumo</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10.363,07</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2.367,30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2.908,25</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2.531,13</w:t>
            </w:r>
          </w:p>
        </w:tc>
      </w:tr>
      <w:tr w:rsidR="004375A8" w:rsidRPr="00095177">
        <w:trPr>
          <w:trHeight w:val="18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Material pedagógico, médico, odont.. expediente</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19.450,86</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2.545,54</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1.150,00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3.525,38</w:t>
            </w:r>
          </w:p>
        </w:tc>
      </w:tr>
      <w:tr w:rsidR="004375A8" w:rsidRPr="00095177">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Mensalidades software</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8.695,85</w:t>
            </w:r>
          </w:p>
        </w:tc>
      </w:tr>
      <w:tr w:rsidR="004375A8" w:rsidRPr="00095177">
        <w:trPr>
          <w:trHeight w:val="124"/>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Seguros e segurança</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2.592,06</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331,00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10.507,27</w:t>
            </w:r>
          </w:p>
        </w:tc>
      </w:tr>
      <w:tr w:rsidR="004375A8" w:rsidRPr="00095177">
        <w:trPr>
          <w:trHeight w:val="96"/>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Manutenção predial/ maquinas e </w:t>
            </w:r>
            <w:proofErr w:type="spellStart"/>
            <w:r w:rsidRPr="00095177">
              <w:rPr>
                <w:rFonts w:asciiTheme="minorHAnsi" w:hAnsiTheme="minorHAnsi" w:cstheme="minorHAnsi"/>
                <w:color w:val="000000"/>
                <w:sz w:val="20"/>
                <w:szCs w:val="20"/>
              </w:rPr>
              <w:t>equip</w:t>
            </w:r>
            <w:proofErr w:type="spellEnd"/>
            <w:r w:rsidRPr="00095177">
              <w:rPr>
                <w:rFonts w:asciiTheme="minorHAnsi" w:hAnsiTheme="minorHAnsi" w:cstheme="minorHAnsi"/>
                <w:color w:val="000000"/>
                <w:sz w:val="20"/>
                <w:szCs w:val="20"/>
              </w:rPr>
              <w:t>./móveis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21.347,53</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19.338,70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4.037,29</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1.908,15</w:t>
            </w:r>
          </w:p>
        </w:tc>
      </w:tr>
      <w:tr w:rsidR="004375A8" w:rsidRPr="00095177">
        <w:trPr>
          <w:trHeight w:val="127"/>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Alimentação</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15.427,68</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3.077,69</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6,45</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35,69</w:t>
            </w:r>
          </w:p>
        </w:tc>
      </w:tr>
      <w:tr w:rsidR="004375A8" w:rsidRPr="00095177">
        <w:trPr>
          <w:trHeight w:val="194"/>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Cartório e tabelionato</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135,10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696,65</w:t>
            </w:r>
          </w:p>
        </w:tc>
      </w:tr>
      <w:tr w:rsidR="004375A8" w:rsidRPr="00095177">
        <w:trPr>
          <w:trHeight w:val="205"/>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Promoções e eventos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430,41</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280,61</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13.293,44</w:t>
            </w:r>
          </w:p>
        </w:tc>
      </w:tr>
      <w:tr w:rsidR="004375A8" w:rsidRPr="00095177">
        <w:trPr>
          <w:trHeight w:val="166"/>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Bens de pequeno valor</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886,39</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285,23</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325,00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1.068,30</w:t>
            </w:r>
          </w:p>
        </w:tc>
      </w:tr>
      <w:tr w:rsidR="004375A8" w:rsidRPr="00095177">
        <w:trPr>
          <w:trHeight w:val="96"/>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Capacitação e cursos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3.421,61</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6.769,84</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10.586,85</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716,13</w:t>
            </w:r>
          </w:p>
        </w:tc>
      </w:tr>
      <w:tr w:rsidR="004375A8" w:rsidRPr="00095177">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Correio/Fretes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30,40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251,35</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523,75</w:t>
            </w:r>
          </w:p>
        </w:tc>
      </w:tr>
      <w:tr w:rsidR="004375A8" w:rsidRPr="00095177">
        <w:trPr>
          <w:trHeight w:val="60"/>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Publicidade</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3.273,90</w:t>
            </w:r>
          </w:p>
        </w:tc>
      </w:tr>
      <w:tr w:rsidR="004375A8" w:rsidRPr="00095177">
        <w:trPr>
          <w:trHeight w:val="192"/>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Anuidades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1.883,86</w:t>
            </w:r>
          </w:p>
        </w:tc>
      </w:tr>
      <w:tr w:rsidR="004375A8" w:rsidRPr="00095177">
        <w:trPr>
          <w:trHeight w:val="273"/>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Despesas com usuária interna</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Taxas e contribuições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886,21</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1.512,42</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686,26</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13.511,52</w:t>
            </w:r>
          </w:p>
        </w:tc>
      </w:tr>
      <w:tr w:rsidR="004375A8" w:rsidRPr="00095177">
        <w:trPr>
          <w:trHeight w:val="72"/>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Despesas funerais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150,00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1.091,44</w:t>
            </w:r>
          </w:p>
        </w:tc>
      </w:tr>
      <w:tr w:rsidR="004375A8" w:rsidRPr="00095177">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Pessoa Física</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11.299,00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4375A8">
            <w:pPr>
              <w:jc w:val="center"/>
              <w:rPr>
                <w:rFonts w:asciiTheme="minorHAnsi" w:hAnsiTheme="minorHAnsi" w:cstheme="minorHAnsi"/>
                <w:color w:val="000000"/>
                <w:sz w:val="20"/>
                <w:szCs w:val="20"/>
              </w:rPr>
            </w:pPr>
          </w:p>
        </w:tc>
      </w:tr>
      <w:tr w:rsidR="004375A8" w:rsidRPr="00095177">
        <w:trPr>
          <w:trHeight w:val="118"/>
          <w:jc w:val="center"/>
        </w:trPr>
        <w:tc>
          <w:tcPr>
            <w:tcW w:w="4253" w:type="dxa"/>
            <w:tcBorders>
              <w:top w:val="nil"/>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Doações a usuários</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8" w:space="0" w:color="auto"/>
              <w:right w:val="single" w:sz="8" w:space="0" w:color="auto"/>
            </w:tcBorders>
            <w:shd w:val="clear" w:color="auto" w:fill="auto"/>
            <w:vAlign w:val="center"/>
          </w:tcPr>
          <w:p w:rsidR="004375A8" w:rsidRPr="00095177" w:rsidRDefault="004375A8">
            <w:pPr>
              <w:jc w:val="right"/>
              <w:rPr>
                <w:rFonts w:asciiTheme="minorHAnsi" w:hAnsiTheme="minorHAnsi" w:cstheme="minorHAnsi"/>
                <w:color w:val="000000"/>
                <w:sz w:val="20"/>
                <w:szCs w:val="20"/>
              </w:rPr>
            </w:pPr>
          </w:p>
        </w:tc>
      </w:tr>
      <w:tr w:rsidR="004375A8" w:rsidRPr="00095177">
        <w:trPr>
          <w:trHeight w:val="150"/>
          <w:jc w:val="center"/>
        </w:trPr>
        <w:tc>
          <w:tcPr>
            <w:tcW w:w="4253" w:type="dxa"/>
            <w:tcBorders>
              <w:top w:val="nil"/>
              <w:left w:val="single" w:sz="8" w:space="0" w:color="auto"/>
              <w:bottom w:val="single" w:sz="4"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Contabilidade</w:t>
            </w:r>
          </w:p>
        </w:tc>
        <w:tc>
          <w:tcPr>
            <w:tcW w:w="1559" w:type="dxa"/>
            <w:tcBorders>
              <w:top w:val="nil"/>
              <w:left w:val="nil"/>
              <w:bottom w:val="single" w:sz="4"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nil"/>
              <w:left w:val="nil"/>
              <w:bottom w:val="single" w:sz="4"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nil"/>
              <w:left w:val="nil"/>
              <w:bottom w:val="single" w:sz="4"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nil"/>
              <w:left w:val="nil"/>
              <w:bottom w:val="single" w:sz="4"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3.981,78</w:t>
            </w:r>
          </w:p>
        </w:tc>
      </w:tr>
      <w:tr w:rsidR="004375A8" w:rsidRPr="00095177">
        <w:trPr>
          <w:trHeight w:val="191"/>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proofErr w:type="spellStart"/>
            <w:r w:rsidRPr="00095177">
              <w:rPr>
                <w:rFonts w:asciiTheme="minorHAnsi" w:hAnsiTheme="minorHAnsi" w:cstheme="minorHAnsi"/>
                <w:color w:val="000000"/>
                <w:sz w:val="20"/>
                <w:szCs w:val="20"/>
              </w:rPr>
              <w:t>Ecoterapia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428,51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191"/>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Amortização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r>
      <w:tr w:rsidR="004375A8" w:rsidRPr="00095177">
        <w:trPr>
          <w:trHeight w:val="238"/>
          <w:jc w:val="center"/>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Depreciação</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6.131,96</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206.516,88</w:t>
            </w:r>
          </w:p>
        </w:tc>
        <w:tc>
          <w:tcPr>
            <w:tcW w:w="126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13.617,96</w:t>
            </w:r>
          </w:p>
        </w:tc>
        <w:tc>
          <w:tcPr>
            <w:tcW w:w="128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10.660,05</w:t>
            </w:r>
          </w:p>
        </w:tc>
      </w:tr>
      <w:tr w:rsidR="004375A8" w:rsidRPr="00095177">
        <w:trPr>
          <w:trHeight w:val="238"/>
          <w:jc w:val="center"/>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Despesas de Uso e Consumo</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5.386,38</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2.353,30</w:t>
            </w:r>
          </w:p>
        </w:tc>
        <w:tc>
          <w:tcPr>
            <w:tcW w:w="126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2.421,92</w:t>
            </w:r>
          </w:p>
        </w:tc>
      </w:tr>
      <w:tr w:rsidR="004375A8" w:rsidRPr="00095177">
        <w:trPr>
          <w:trHeight w:val="238"/>
          <w:jc w:val="center"/>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Lembranças</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29,96</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168,70</w:t>
            </w:r>
          </w:p>
        </w:tc>
        <w:tc>
          <w:tcPr>
            <w:tcW w:w="126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8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576,90</w:t>
            </w:r>
          </w:p>
        </w:tc>
      </w:tr>
      <w:tr w:rsidR="004375A8" w:rsidRPr="00095177">
        <w:trPr>
          <w:trHeight w:val="238"/>
          <w:jc w:val="center"/>
        </w:trPr>
        <w:tc>
          <w:tcPr>
            <w:tcW w:w="4253" w:type="dxa"/>
            <w:tcBorders>
              <w:top w:val="single" w:sz="4" w:space="0" w:color="auto"/>
              <w:left w:val="single" w:sz="8" w:space="0" w:color="auto"/>
              <w:bottom w:val="single" w:sz="8" w:space="0" w:color="auto"/>
              <w:right w:val="single" w:sz="8" w:space="0" w:color="auto"/>
            </w:tcBorders>
            <w:shd w:val="clear" w:color="auto" w:fill="auto"/>
            <w:vAlign w:val="center"/>
          </w:tcPr>
          <w:p w:rsidR="004375A8" w:rsidRPr="00095177" w:rsidRDefault="00631BBF">
            <w:pPr>
              <w:rPr>
                <w:rFonts w:asciiTheme="minorHAnsi" w:hAnsiTheme="minorHAnsi" w:cstheme="minorHAnsi"/>
                <w:color w:val="000000"/>
                <w:sz w:val="20"/>
                <w:szCs w:val="20"/>
              </w:rPr>
            </w:pPr>
            <w:r w:rsidRPr="00095177">
              <w:rPr>
                <w:rFonts w:asciiTheme="minorHAnsi" w:hAnsiTheme="minorHAnsi" w:cstheme="minorHAnsi"/>
                <w:color w:val="000000"/>
                <w:sz w:val="20"/>
                <w:szCs w:val="20"/>
              </w:rPr>
              <w:t>Material Médico</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559"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0,00</w:t>
            </w:r>
          </w:p>
        </w:tc>
        <w:tc>
          <w:tcPr>
            <w:tcW w:w="126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1.819,02</w:t>
            </w:r>
          </w:p>
        </w:tc>
        <w:tc>
          <w:tcPr>
            <w:tcW w:w="1285" w:type="dxa"/>
            <w:tcBorders>
              <w:top w:val="single" w:sz="4" w:space="0" w:color="auto"/>
              <w:left w:val="nil"/>
              <w:bottom w:val="single" w:sz="8" w:space="0" w:color="auto"/>
              <w:right w:val="single" w:sz="8" w:space="0" w:color="auto"/>
            </w:tcBorders>
            <w:shd w:val="clear" w:color="auto" w:fill="auto"/>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970,17</w:t>
            </w:r>
          </w:p>
        </w:tc>
      </w:tr>
      <w:tr w:rsidR="004375A8" w:rsidRPr="00095177">
        <w:trPr>
          <w:trHeight w:val="315"/>
          <w:jc w:val="center"/>
        </w:trPr>
        <w:tc>
          <w:tcPr>
            <w:tcW w:w="4253"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bookmarkStart w:id="1" w:name="_Hlk7012946"/>
            <w:r w:rsidRPr="00095177">
              <w:rPr>
                <w:rFonts w:asciiTheme="minorHAnsi" w:hAnsiTheme="minorHAnsi" w:cstheme="minorHAnsi"/>
                <w:b/>
                <w:bCs/>
                <w:color w:val="000000"/>
                <w:sz w:val="20"/>
                <w:szCs w:val="20"/>
              </w:rPr>
              <w:t>TOTAL – 2019</w:t>
            </w:r>
          </w:p>
        </w:tc>
        <w:tc>
          <w:tcPr>
            <w:tcW w:w="1559" w:type="dxa"/>
            <w:tcBorders>
              <w:top w:val="nil"/>
              <w:left w:val="nil"/>
              <w:bottom w:val="single" w:sz="8" w:space="0" w:color="auto"/>
              <w:right w:val="single" w:sz="8" w:space="0" w:color="auto"/>
            </w:tcBorders>
            <w:shd w:val="clear" w:color="000000" w:fill="D9D9D9"/>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 xml:space="preserve">           198.730,65</w:t>
            </w:r>
          </w:p>
        </w:tc>
        <w:tc>
          <w:tcPr>
            <w:tcW w:w="1559"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260.280,23</w:t>
            </w:r>
          </w:p>
        </w:tc>
        <w:tc>
          <w:tcPr>
            <w:tcW w:w="126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38.875,24</w:t>
            </w:r>
          </w:p>
        </w:tc>
        <w:tc>
          <w:tcPr>
            <w:tcW w:w="128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105.146,87</w:t>
            </w:r>
          </w:p>
        </w:tc>
      </w:tr>
      <w:bookmarkEnd w:id="1"/>
      <w:tr w:rsidR="004375A8">
        <w:trPr>
          <w:trHeight w:val="315"/>
          <w:jc w:val="center"/>
        </w:trPr>
        <w:tc>
          <w:tcPr>
            <w:tcW w:w="4253" w:type="dxa"/>
            <w:tcBorders>
              <w:top w:val="nil"/>
              <w:left w:val="single" w:sz="8" w:space="0" w:color="auto"/>
              <w:bottom w:val="single" w:sz="8" w:space="0" w:color="auto"/>
              <w:right w:val="single" w:sz="8" w:space="0" w:color="auto"/>
            </w:tcBorders>
            <w:shd w:val="clear" w:color="000000" w:fill="D9D9D9"/>
            <w:vAlign w:val="center"/>
          </w:tcPr>
          <w:p w:rsidR="004375A8" w:rsidRPr="00095177" w:rsidRDefault="00631BBF">
            <w:pP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 – 2018</w:t>
            </w:r>
          </w:p>
        </w:tc>
        <w:tc>
          <w:tcPr>
            <w:tcW w:w="1559"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205.926,69</w:t>
            </w:r>
          </w:p>
        </w:tc>
        <w:tc>
          <w:tcPr>
            <w:tcW w:w="1559"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329.898,20</w:t>
            </w:r>
          </w:p>
        </w:tc>
        <w:tc>
          <w:tcPr>
            <w:tcW w:w="126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27.755,59</w:t>
            </w:r>
          </w:p>
        </w:tc>
        <w:tc>
          <w:tcPr>
            <w:tcW w:w="1285" w:type="dxa"/>
            <w:tcBorders>
              <w:top w:val="nil"/>
              <w:left w:val="nil"/>
              <w:bottom w:val="single" w:sz="8" w:space="0" w:color="auto"/>
              <w:right w:val="single" w:sz="8" w:space="0" w:color="auto"/>
            </w:tcBorders>
            <w:shd w:val="clear" w:color="000000" w:fill="D9D9D9"/>
            <w:vAlign w:val="center"/>
          </w:tcPr>
          <w:p w:rsidR="004375A8" w:rsidRPr="00095177" w:rsidRDefault="00631BBF">
            <w:pPr>
              <w:jc w:val="right"/>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228.681,62</w:t>
            </w:r>
          </w:p>
        </w:tc>
      </w:tr>
    </w:tbl>
    <w:p w:rsidR="004375A8" w:rsidRDefault="004375A8">
      <w:pPr>
        <w:pStyle w:val="Corpodetexto"/>
        <w:rPr>
          <w:rFonts w:asciiTheme="minorHAnsi" w:hAnsiTheme="minorHAnsi" w:cstheme="minorHAnsi"/>
          <w:b/>
          <w:color w:val="000000"/>
          <w:sz w:val="20"/>
          <w:u w:val="single"/>
        </w:rPr>
      </w:pPr>
    </w:p>
    <w:p w:rsidR="004375A8" w:rsidRDefault="004375A8">
      <w:pPr>
        <w:autoSpaceDE w:val="0"/>
        <w:autoSpaceDN w:val="0"/>
        <w:adjustRightInd w:val="0"/>
        <w:rPr>
          <w:rFonts w:asciiTheme="minorHAnsi" w:eastAsiaTheme="minorHAnsi" w:hAnsiTheme="minorHAnsi" w:cstheme="minorHAnsi"/>
          <w:b/>
          <w:bCs/>
          <w:color w:val="000000"/>
          <w:sz w:val="20"/>
          <w:szCs w:val="20"/>
          <w:lang w:eastAsia="en-US"/>
        </w:rPr>
      </w:pPr>
    </w:p>
    <w:p w:rsidR="004375A8" w:rsidRDefault="004375A8">
      <w:pPr>
        <w:autoSpaceDE w:val="0"/>
        <w:autoSpaceDN w:val="0"/>
        <w:adjustRightInd w:val="0"/>
        <w:rPr>
          <w:rFonts w:asciiTheme="minorHAnsi" w:eastAsiaTheme="minorHAnsi" w:hAnsiTheme="minorHAnsi" w:cstheme="minorHAnsi"/>
          <w:b/>
          <w:bCs/>
          <w:color w:val="000000"/>
          <w:sz w:val="20"/>
          <w:szCs w:val="20"/>
          <w:lang w:eastAsia="en-US"/>
        </w:rPr>
      </w:pPr>
    </w:p>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NOTA 16. RESULTADO DO PERÍODO</w:t>
      </w:r>
    </w:p>
    <w:p w:rsidR="00EB552D" w:rsidRDefault="00EB552D">
      <w:pPr>
        <w:pStyle w:val="Corpodetexto"/>
        <w:rPr>
          <w:rFonts w:asciiTheme="minorHAnsi" w:eastAsiaTheme="minorHAnsi" w:hAnsiTheme="minorHAnsi" w:cstheme="minorHAnsi"/>
          <w:color w:val="000000"/>
          <w:sz w:val="20"/>
          <w:lang w:eastAsia="en-US"/>
        </w:rPr>
      </w:pPr>
    </w:p>
    <w:p w:rsidR="00EB552D" w:rsidRDefault="00EB552D">
      <w:pPr>
        <w:pStyle w:val="Corpodetexto"/>
        <w:rPr>
          <w:rFonts w:asciiTheme="minorHAnsi" w:eastAsiaTheme="minorHAnsi" w:hAnsiTheme="minorHAnsi" w:cstheme="minorHAnsi"/>
          <w:color w:val="000000"/>
          <w:sz w:val="20"/>
          <w:lang w:eastAsia="en-US"/>
        </w:rPr>
      </w:pPr>
    </w:p>
    <w:p w:rsidR="004375A8" w:rsidRDefault="00631BBF">
      <w:pPr>
        <w:pStyle w:val="Corpodetexto"/>
        <w:rPr>
          <w:rFonts w:asciiTheme="minorHAnsi" w:hAnsiTheme="minorHAnsi" w:cstheme="minorHAnsi"/>
          <w:b/>
          <w:color w:val="000000"/>
          <w:sz w:val="20"/>
          <w:u w:val="single"/>
        </w:rPr>
      </w:pPr>
      <w:r>
        <w:rPr>
          <w:rFonts w:asciiTheme="minorHAnsi" w:eastAsiaTheme="minorHAnsi" w:hAnsiTheme="minorHAnsi" w:cstheme="minorHAnsi"/>
          <w:color w:val="000000"/>
          <w:sz w:val="20"/>
          <w:lang w:eastAsia="en-US"/>
        </w:rPr>
        <w:t>O Superávit do período de 2019 no valor de R$ 166.092,49 será incorporado ao Patrimônio Social em conformidade com as exigências legais, estatutárias e a Resolução CFC nº 1.409/12 que aprovou a ITG 2002(R1) em especial no item 15, que determina que o valor do superávit ou déficit deva ser incorporado ao Patrimônio Social, bem como parte do superávit que tenha restrição para aplicação, deve ser reconhecido em conta específica do Patrimônio Líquido.</w:t>
      </w:r>
    </w:p>
    <w:p w:rsidR="004375A8" w:rsidRDefault="004375A8">
      <w:pPr>
        <w:pStyle w:val="Corpodetexto"/>
        <w:rPr>
          <w:rFonts w:asciiTheme="minorHAnsi" w:hAnsiTheme="minorHAnsi" w:cstheme="minorHAnsi"/>
          <w:b/>
          <w:color w:val="000000"/>
          <w:sz w:val="20"/>
          <w:u w:val="single"/>
        </w:rPr>
      </w:pPr>
    </w:p>
    <w:p w:rsidR="00F10A22" w:rsidRDefault="00F10A22">
      <w:pPr>
        <w:autoSpaceDE w:val="0"/>
        <w:autoSpaceDN w:val="0"/>
        <w:adjustRightInd w:val="0"/>
        <w:rPr>
          <w:rFonts w:asciiTheme="minorHAnsi" w:eastAsiaTheme="minorHAnsi" w:hAnsiTheme="minorHAnsi" w:cstheme="minorHAnsi"/>
          <w:b/>
          <w:bCs/>
          <w:color w:val="000000"/>
          <w:sz w:val="20"/>
          <w:szCs w:val="20"/>
          <w:lang w:eastAsia="en-US"/>
        </w:rPr>
      </w:pPr>
    </w:p>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NOTA 17. DEMONSTRAÇÃO DO FLUXO DE CAIXA </w:t>
      </w:r>
    </w:p>
    <w:p w:rsidR="00EB552D" w:rsidRDefault="00EB552D">
      <w:pPr>
        <w:pStyle w:val="Corpodetexto"/>
        <w:rPr>
          <w:rFonts w:asciiTheme="minorHAnsi" w:eastAsiaTheme="minorHAnsi" w:hAnsiTheme="minorHAnsi" w:cstheme="minorHAnsi"/>
          <w:color w:val="000000"/>
          <w:sz w:val="20"/>
          <w:lang w:eastAsia="en-US"/>
        </w:rPr>
      </w:pPr>
    </w:p>
    <w:p w:rsidR="00EB552D" w:rsidRDefault="00EB552D">
      <w:pPr>
        <w:pStyle w:val="Corpodetexto"/>
        <w:rPr>
          <w:rFonts w:asciiTheme="minorHAnsi" w:eastAsiaTheme="minorHAnsi" w:hAnsiTheme="minorHAnsi" w:cstheme="minorHAnsi"/>
          <w:color w:val="000000"/>
          <w:sz w:val="20"/>
          <w:lang w:eastAsia="en-US"/>
        </w:rPr>
      </w:pPr>
    </w:p>
    <w:p w:rsidR="004375A8" w:rsidRDefault="00631BBF">
      <w:pPr>
        <w:pStyle w:val="Corpodetexto"/>
        <w:rPr>
          <w:rFonts w:asciiTheme="minorHAnsi" w:hAnsiTheme="minorHAnsi" w:cstheme="minorHAnsi"/>
          <w:b/>
          <w:color w:val="000000"/>
          <w:sz w:val="20"/>
        </w:rPr>
      </w:pPr>
      <w:r>
        <w:rPr>
          <w:rFonts w:asciiTheme="minorHAnsi" w:eastAsiaTheme="minorHAnsi" w:hAnsiTheme="minorHAnsi" w:cstheme="minorHAnsi"/>
          <w:color w:val="000000"/>
          <w:sz w:val="20"/>
          <w:lang w:eastAsia="en-US"/>
        </w:rPr>
        <w:t>A Demonstração do Fluxo de Caixa foi elaborada em conformidade com a Resolução do CFC Nº. 1.152/2009 que aprovou a NBC TG 13 e também com a Resolução CFC nº 1.296/10 que aprovou a NBC TG 03(R1). O Método na elaboração do Fluxo de Caixa que a Instituição optou foi o indireto.  As contas contábeis que compõem o saldo das Atividades de investimentos são: baixa ou alienação de imobilizado e de intangível, e compra de imobilizado e intangível.</w:t>
      </w:r>
    </w:p>
    <w:p w:rsidR="004375A8" w:rsidRDefault="004375A8">
      <w:pPr>
        <w:pStyle w:val="Corpodetexto"/>
        <w:rPr>
          <w:rFonts w:asciiTheme="minorHAnsi" w:hAnsiTheme="minorHAnsi" w:cstheme="minorHAnsi"/>
          <w:b/>
          <w:color w:val="000000"/>
          <w:sz w:val="20"/>
        </w:rPr>
      </w:pPr>
    </w:p>
    <w:p w:rsidR="00EB552D" w:rsidRDefault="00EB552D">
      <w:pPr>
        <w:autoSpaceDE w:val="0"/>
        <w:autoSpaceDN w:val="0"/>
        <w:adjustRightInd w:val="0"/>
        <w:rPr>
          <w:rFonts w:asciiTheme="minorHAnsi" w:eastAsiaTheme="minorHAnsi" w:hAnsiTheme="minorHAnsi" w:cstheme="minorHAnsi"/>
          <w:b/>
          <w:bCs/>
          <w:color w:val="000000"/>
          <w:sz w:val="20"/>
          <w:szCs w:val="20"/>
          <w:lang w:eastAsia="en-US"/>
        </w:rPr>
      </w:pPr>
      <w:bookmarkStart w:id="2" w:name="_Hlk7021413"/>
    </w:p>
    <w:p w:rsidR="004375A8" w:rsidRDefault="00631BBF">
      <w:pPr>
        <w:autoSpaceDE w:val="0"/>
        <w:autoSpaceDN w:val="0"/>
        <w:adjustRightInd w:val="0"/>
        <w:rPr>
          <w:rFonts w:asciiTheme="minorHAnsi" w:eastAsiaTheme="minorHAnsi" w:hAnsiTheme="minorHAnsi" w:cstheme="minorHAnsi"/>
          <w:b/>
          <w:bCs/>
          <w:color w:val="000000"/>
          <w:sz w:val="20"/>
          <w:szCs w:val="20"/>
          <w:lang w:eastAsia="en-US"/>
        </w:rPr>
      </w:pPr>
      <w:r>
        <w:rPr>
          <w:rFonts w:asciiTheme="minorHAnsi" w:eastAsiaTheme="minorHAnsi" w:hAnsiTheme="minorHAnsi" w:cstheme="minorHAnsi"/>
          <w:b/>
          <w:bCs/>
          <w:color w:val="000000"/>
          <w:sz w:val="20"/>
          <w:szCs w:val="20"/>
          <w:lang w:eastAsia="en-US"/>
        </w:rPr>
        <w:t>NOTA 18. CONTRATAÇÃO DE SEGUROS</w:t>
      </w:r>
    </w:p>
    <w:p w:rsidR="004375A8" w:rsidRDefault="00631BBF">
      <w:pPr>
        <w:autoSpaceDE w:val="0"/>
        <w:autoSpaceDN w:val="0"/>
        <w:adjustRightInd w:val="0"/>
        <w:jc w:val="both"/>
        <w:rPr>
          <w:rFonts w:asciiTheme="minorHAnsi" w:eastAsiaTheme="minorHAnsi" w:hAnsiTheme="minorHAnsi" w:cstheme="minorHAnsi"/>
          <w:b/>
          <w:bCs/>
          <w:color w:val="000000"/>
          <w:sz w:val="20"/>
          <w:szCs w:val="20"/>
          <w:lang w:eastAsia="en-US"/>
        </w:rPr>
      </w:pPr>
      <w:r>
        <w:rPr>
          <w:rFonts w:asciiTheme="minorHAnsi" w:hAnsiTheme="minorHAnsi" w:cstheme="minorHAnsi"/>
          <w:sz w:val="20"/>
          <w:szCs w:val="20"/>
        </w:rPr>
        <w:t>Para atender medidas preventivas adotadas permanentemente, a APAE efetua contratação de seguros em valor considerado suficiente para cobertura de eventuais sinistros, e assim atendendo principalmente ao Princípio Contábil de Continuidade.</w:t>
      </w:r>
    </w:p>
    <w:p w:rsidR="004375A8" w:rsidRDefault="004375A8">
      <w:pPr>
        <w:autoSpaceDE w:val="0"/>
        <w:autoSpaceDN w:val="0"/>
        <w:adjustRightInd w:val="0"/>
        <w:rPr>
          <w:rFonts w:asciiTheme="minorHAnsi" w:eastAsiaTheme="minorHAnsi" w:hAnsiTheme="minorHAnsi" w:cstheme="minorHAnsi"/>
          <w:b/>
          <w:bCs/>
          <w:color w:val="000000"/>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29"/>
      </w:tblGrid>
      <w:tr w:rsidR="004375A8">
        <w:trPr>
          <w:trHeight w:val="93"/>
        </w:trPr>
        <w:tc>
          <w:tcPr>
            <w:tcW w:w="2729"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b/>
                <w:color w:val="000000"/>
                <w:sz w:val="20"/>
                <w:szCs w:val="20"/>
                <w:lang w:eastAsia="en-US"/>
              </w:rPr>
            </w:pPr>
            <w:r>
              <w:rPr>
                <w:rFonts w:asciiTheme="minorHAnsi" w:eastAsiaTheme="minorHAnsi" w:hAnsiTheme="minorHAnsi" w:cstheme="minorHAnsi"/>
                <w:b/>
                <w:color w:val="000000"/>
                <w:sz w:val="20"/>
                <w:szCs w:val="20"/>
                <w:lang w:eastAsia="en-US"/>
              </w:rPr>
              <w:t>Bens</w:t>
            </w:r>
          </w:p>
        </w:tc>
        <w:tc>
          <w:tcPr>
            <w:tcW w:w="2729"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Valor Segurado</w:t>
            </w:r>
            <w:r>
              <w:rPr>
                <w:rFonts w:asciiTheme="minorHAnsi" w:eastAsiaTheme="minorHAnsi" w:hAnsiTheme="minorHAnsi" w:cstheme="minorHAnsi"/>
                <w:color w:val="000000"/>
                <w:sz w:val="20"/>
                <w:szCs w:val="20"/>
                <w:lang w:eastAsia="en-US"/>
              </w:rPr>
              <w:t xml:space="preserve"> </w:t>
            </w:r>
            <w:r>
              <w:rPr>
                <w:rFonts w:asciiTheme="minorHAnsi" w:eastAsiaTheme="minorHAnsi" w:hAnsiTheme="minorHAnsi" w:cstheme="minorHAnsi"/>
                <w:b/>
                <w:color w:val="000000"/>
                <w:sz w:val="20"/>
                <w:szCs w:val="20"/>
                <w:lang w:eastAsia="en-US"/>
              </w:rPr>
              <w:t>2019</w:t>
            </w:r>
          </w:p>
        </w:tc>
      </w:tr>
      <w:tr w:rsidR="004375A8">
        <w:trPr>
          <w:trHeight w:val="93"/>
        </w:trPr>
        <w:tc>
          <w:tcPr>
            <w:tcW w:w="2729"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 xml:space="preserve">Veículos </w:t>
            </w:r>
          </w:p>
        </w:tc>
        <w:tc>
          <w:tcPr>
            <w:tcW w:w="2729"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1.186.250,00</w:t>
            </w:r>
          </w:p>
        </w:tc>
      </w:tr>
      <w:tr w:rsidR="004375A8">
        <w:trPr>
          <w:trHeight w:val="93"/>
        </w:trPr>
        <w:tc>
          <w:tcPr>
            <w:tcW w:w="2729"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 xml:space="preserve">Prédios </w:t>
            </w:r>
          </w:p>
        </w:tc>
        <w:tc>
          <w:tcPr>
            <w:tcW w:w="2729"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4.140.000,00</w:t>
            </w:r>
          </w:p>
        </w:tc>
      </w:tr>
      <w:tr w:rsidR="004375A8">
        <w:trPr>
          <w:trHeight w:val="93"/>
        </w:trPr>
        <w:tc>
          <w:tcPr>
            <w:tcW w:w="2729" w:type="dxa"/>
            <w:shd w:val="clear" w:color="auto" w:fill="D9D9D9" w:themeFill="background1" w:themeFillShade="D9"/>
          </w:tcPr>
          <w:p w:rsidR="004375A8" w:rsidRDefault="00631BBF">
            <w:pPr>
              <w:autoSpaceDE w:val="0"/>
              <w:autoSpaceDN w:val="0"/>
              <w:adjustRightInd w:val="0"/>
              <w:rPr>
                <w:rFonts w:asciiTheme="minorHAnsi" w:eastAsiaTheme="minorHAnsi" w:hAnsiTheme="minorHAnsi" w:cstheme="minorHAnsi"/>
                <w:b/>
                <w:sz w:val="20"/>
                <w:szCs w:val="20"/>
                <w:highlight w:val="yellow"/>
                <w:lang w:eastAsia="en-US"/>
              </w:rPr>
            </w:pPr>
            <w:r>
              <w:rPr>
                <w:rFonts w:asciiTheme="minorHAnsi" w:eastAsiaTheme="minorHAnsi" w:hAnsiTheme="minorHAnsi" w:cstheme="minorHAnsi"/>
                <w:b/>
                <w:bCs/>
                <w:sz w:val="20"/>
                <w:szCs w:val="20"/>
                <w:lang w:eastAsia="en-US"/>
              </w:rPr>
              <w:t>Total</w:t>
            </w:r>
          </w:p>
        </w:tc>
        <w:tc>
          <w:tcPr>
            <w:tcW w:w="2729" w:type="dxa"/>
            <w:shd w:val="clear" w:color="auto" w:fill="D9D9D9" w:themeFill="background1" w:themeFillShade="D9"/>
          </w:tcPr>
          <w:p w:rsidR="004375A8" w:rsidRDefault="004375A8">
            <w:pPr>
              <w:autoSpaceDE w:val="0"/>
              <w:autoSpaceDN w:val="0"/>
              <w:adjustRightInd w:val="0"/>
              <w:jc w:val="right"/>
              <w:rPr>
                <w:rFonts w:asciiTheme="minorHAnsi" w:eastAsiaTheme="minorHAnsi" w:hAnsiTheme="minorHAnsi" w:cstheme="minorHAnsi"/>
                <w:b/>
                <w:color w:val="000000"/>
                <w:sz w:val="20"/>
                <w:szCs w:val="20"/>
                <w:lang w:eastAsia="en-US"/>
              </w:rPr>
            </w:pPr>
          </w:p>
        </w:tc>
      </w:tr>
    </w:tbl>
    <w:p w:rsidR="004375A8" w:rsidRDefault="004375A8">
      <w:pPr>
        <w:pStyle w:val="Corpodetexto"/>
        <w:rPr>
          <w:rFonts w:asciiTheme="minorHAnsi" w:hAnsiTheme="minorHAnsi" w:cstheme="minorHAnsi"/>
          <w:b/>
          <w:color w:val="000000"/>
          <w:sz w:val="20"/>
        </w:rPr>
      </w:pPr>
    </w:p>
    <w:bookmarkEnd w:id="2"/>
    <w:p w:rsidR="004375A8" w:rsidRDefault="00631BBF">
      <w:pPr>
        <w:pStyle w:val="Corpodetexto"/>
        <w:rPr>
          <w:rFonts w:asciiTheme="minorHAnsi" w:hAnsiTheme="minorHAnsi" w:cstheme="minorHAnsi"/>
          <w:sz w:val="20"/>
        </w:rPr>
      </w:pPr>
      <w:r>
        <w:rPr>
          <w:rFonts w:asciiTheme="minorHAnsi" w:hAnsiTheme="minorHAnsi" w:cstheme="minorHAnsi"/>
          <w:sz w:val="20"/>
        </w:rPr>
        <w:t>Os valores segurados são definidos pelos Administradores da Associação em função do valor de mercado ou do valor do bem novo, conforme o caso.</w:t>
      </w:r>
    </w:p>
    <w:p w:rsidR="004375A8" w:rsidRDefault="004375A8">
      <w:pPr>
        <w:pStyle w:val="Corpodetexto"/>
        <w:rPr>
          <w:rFonts w:asciiTheme="minorHAnsi" w:hAnsiTheme="minorHAnsi" w:cstheme="minorHAnsi"/>
          <w:b/>
          <w:sz w:val="20"/>
        </w:rPr>
      </w:pPr>
    </w:p>
    <w:p w:rsidR="004375A8" w:rsidRDefault="004375A8">
      <w:pPr>
        <w:pStyle w:val="Corpodetexto"/>
        <w:rPr>
          <w:rFonts w:asciiTheme="minorHAnsi" w:hAnsiTheme="minorHAnsi" w:cstheme="minorHAnsi"/>
          <w:b/>
          <w:sz w:val="20"/>
        </w:rPr>
      </w:pPr>
    </w:p>
    <w:p w:rsidR="004375A8" w:rsidRDefault="00631BBF">
      <w:pPr>
        <w:pStyle w:val="Corpodetexto"/>
        <w:rPr>
          <w:rFonts w:asciiTheme="minorHAnsi" w:hAnsiTheme="minorHAnsi" w:cstheme="minorHAnsi"/>
          <w:b/>
          <w:sz w:val="20"/>
        </w:rPr>
      </w:pPr>
      <w:r>
        <w:rPr>
          <w:rFonts w:asciiTheme="minorHAnsi" w:hAnsiTheme="minorHAnsi" w:cstheme="minorHAnsi"/>
          <w:b/>
          <w:sz w:val="20"/>
        </w:rPr>
        <w:t>NOTA 19. GRATUIDADES CONCEDIDAS</w:t>
      </w:r>
    </w:p>
    <w:p w:rsidR="004375A8" w:rsidRDefault="00631BBF">
      <w:pPr>
        <w:pStyle w:val="Corpodetexto"/>
        <w:rPr>
          <w:rFonts w:asciiTheme="minorHAnsi" w:hAnsiTheme="minorHAnsi" w:cstheme="minorHAnsi"/>
          <w:color w:val="000000"/>
          <w:sz w:val="20"/>
        </w:rPr>
      </w:pPr>
      <w:r>
        <w:rPr>
          <w:rFonts w:asciiTheme="minorHAnsi" w:hAnsiTheme="minorHAnsi" w:cstheme="minorHAnsi"/>
          <w:color w:val="000000"/>
          <w:sz w:val="20"/>
        </w:rPr>
        <w:t>A entidade atendeu de forma totalmente gratuita através de programas voltados para a defesa e garantia dos direitos de inserção social da pessoa com deficiência intelectual, ações de inserção no mercado de trabalho, programa sócio educativo das pessoas com deficiência intelectual, e programas de habilitação e reabilitação. No ano de 2019 a entidade concedeu gratuidades em seus atendimentos da seguinte forma:</w:t>
      </w:r>
    </w:p>
    <w:tbl>
      <w:tblPr>
        <w:tblStyle w:val="Tabelacomgrade"/>
        <w:tblW w:w="9523" w:type="dxa"/>
        <w:tblLook w:val="04A0" w:firstRow="1" w:lastRow="0" w:firstColumn="1" w:lastColumn="0" w:noHBand="0" w:noVBand="1"/>
      </w:tblPr>
      <w:tblGrid>
        <w:gridCol w:w="1696"/>
        <w:gridCol w:w="2050"/>
        <w:gridCol w:w="1778"/>
        <w:gridCol w:w="2292"/>
        <w:gridCol w:w="1707"/>
      </w:tblGrid>
      <w:tr w:rsidR="004375A8">
        <w:tc>
          <w:tcPr>
            <w:tcW w:w="1696" w:type="dxa"/>
            <w:vMerge w:val="restart"/>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Área</w:t>
            </w:r>
          </w:p>
        </w:tc>
        <w:tc>
          <w:tcPr>
            <w:tcW w:w="3828" w:type="dxa"/>
            <w:gridSpan w:val="2"/>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2019</w:t>
            </w:r>
          </w:p>
        </w:tc>
        <w:tc>
          <w:tcPr>
            <w:tcW w:w="3999" w:type="dxa"/>
            <w:gridSpan w:val="2"/>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2018</w:t>
            </w:r>
          </w:p>
        </w:tc>
      </w:tr>
      <w:tr w:rsidR="004375A8">
        <w:tc>
          <w:tcPr>
            <w:tcW w:w="1696" w:type="dxa"/>
            <w:vMerge/>
            <w:shd w:val="clear" w:color="auto" w:fill="D9D9D9" w:themeFill="background1" w:themeFillShade="D9"/>
          </w:tcPr>
          <w:p w:rsidR="004375A8" w:rsidRDefault="004375A8">
            <w:pPr>
              <w:pStyle w:val="Corpodetexto"/>
              <w:rPr>
                <w:rFonts w:asciiTheme="minorHAnsi" w:hAnsiTheme="minorHAnsi" w:cstheme="minorHAnsi"/>
                <w:b/>
                <w:color w:val="000000"/>
                <w:sz w:val="20"/>
              </w:rPr>
            </w:pPr>
          </w:p>
        </w:tc>
        <w:tc>
          <w:tcPr>
            <w:tcW w:w="2050" w:type="dxa"/>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Número de</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Atendimentos</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 xml:space="preserve"> Média mensal</w:t>
            </w:r>
          </w:p>
        </w:tc>
        <w:tc>
          <w:tcPr>
            <w:tcW w:w="1778" w:type="dxa"/>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Custo dos atendimentos</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Ano</w:t>
            </w:r>
          </w:p>
        </w:tc>
        <w:tc>
          <w:tcPr>
            <w:tcW w:w="2292" w:type="dxa"/>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Número de</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 xml:space="preserve">Atendimentos </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Média Mensal</w:t>
            </w:r>
          </w:p>
        </w:tc>
        <w:tc>
          <w:tcPr>
            <w:tcW w:w="1707" w:type="dxa"/>
            <w:shd w:val="clear" w:color="auto" w:fill="D9D9D9" w:themeFill="background1" w:themeFillShade="D9"/>
          </w:tcPr>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Custo dos atendimentos</w:t>
            </w:r>
          </w:p>
          <w:p w:rsidR="004375A8" w:rsidRDefault="00631BBF">
            <w:pPr>
              <w:pStyle w:val="Corpodetexto"/>
              <w:jc w:val="center"/>
              <w:rPr>
                <w:rFonts w:asciiTheme="minorHAnsi" w:hAnsiTheme="minorHAnsi" w:cstheme="minorHAnsi"/>
                <w:b/>
                <w:color w:val="000000"/>
                <w:sz w:val="20"/>
              </w:rPr>
            </w:pPr>
            <w:r>
              <w:rPr>
                <w:rFonts w:asciiTheme="minorHAnsi" w:hAnsiTheme="minorHAnsi" w:cstheme="minorHAnsi"/>
                <w:b/>
                <w:color w:val="000000"/>
                <w:sz w:val="20"/>
              </w:rPr>
              <w:t>Ano</w:t>
            </w:r>
          </w:p>
        </w:tc>
      </w:tr>
      <w:tr w:rsidR="004375A8" w:rsidRPr="00095177">
        <w:tc>
          <w:tcPr>
            <w:tcW w:w="1696" w:type="dxa"/>
          </w:tcPr>
          <w:p w:rsidR="004375A8" w:rsidRPr="00095177" w:rsidRDefault="00631BBF">
            <w:pPr>
              <w:pStyle w:val="Corpodetexto"/>
              <w:rPr>
                <w:rFonts w:asciiTheme="minorHAnsi" w:hAnsiTheme="minorHAnsi" w:cstheme="minorHAnsi"/>
                <w:color w:val="000000"/>
                <w:sz w:val="20"/>
              </w:rPr>
            </w:pPr>
            <w:r w:rsidRPr="00095177">
              <w:rPr>
                <w:rFonts w:asciiTheme="minorHAnsi" w:hAnsiTheme="minorHAnsi" w:cstheme="minorHAnsi"/>
                <w:color w:val="000000"/>
                <w:sz w:val="20"/>
              </w:rPr>
              <w:t>Assistência Social</w:t>
            </w:r>
          </w:p>
        </w:tc>
        <w:tc>
          <w:tcPr>
            <w:tcW w:w="2050" w:type="dxa"/>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1.600</w:t>
            </w:r>
          </w:p>
        </w:tc>
        <w:tc>
          <w:tcPr>
            <w:tcW w:w="1778" w:type="dxa"/>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832.506,16</w:t>
            </w:r>
          </w:p>
        </w:tc>
        <w:tc>
          <w:tcPr>
            <w:tcW w:w="2292"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1.675</w:t>
            </w:r>
          </w:p>
        </w:tc>
        <w:tc>
          <w:tcPr>
            <w:tcW w:w="1707"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726.732,25</w:t>
            </w:r>
          </w:p>
        </w:tc>
      </w:tr>
      <w:tr w:rsidR="004375A8" w:rsidRPr="00095177">
        <w:trPr>
          <w:trHeight w:val="94"/>
        </w:trPr>
        <w:tc>
          <w:tcPr>
            <w:tcW w:w="1696" w:type="dxa"/>
          </w:tcPr>
          <w:p w:rsidR="004375A8" w:rsidRPr="00095177" w:rsidRDefault="00631BBF">
            <w:pPr>
              <w:pStyle w:val="Corpodetexto"/>
              <w:rPr>
                <w:rFonts w:asciiTheme="minorHAnsi" w:hAnsiTheme="minorHAnsi" w:cstheme="minorHAnsi"/>
                <w:color w:val="000000"/>
                <w:sz w:val="20"/>
              </w:rPr>
            </w:pPr>
            <w:r w:rsidRPr="00095177">
              <w:rPr>
                <w:rFonts w:asciiTheme="minorHAnsi" w:hAnsiTheme="minorHAnsi" w:cstheme="minorHAnsi"/>
                <w:color w:val="000000"/>
                <w:sz w:val="20"/>
              </w:rPr>
              <w:t>Saúde</w:t>
            </w:r>
          </w:p>
        </w:tc>
        <w:tc>
          <w:tcPr>
            <w:tcW w:w="2050" w:type="dxa"/>
            <w:shd w:val="clear" w:color="auto" w:fill="auto"/>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1.580</w:t>
            </w:r>
          </w:p>
        </w:tc>
        <w:tc>
          <w:tcPr>
            <w:tcW w:w="1778" w:type="dxa"/>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 xml:space="preserve">   444.503,94</w:t>
            </w:r>
          </w:p>
        </w:tc>
        <w:tc>
          <w:tcPr>
            <w:tcW w:w="2292"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1.800</w:t>
            </w:r>
          </w:p>
        </w:tc>
        <w:tc>
          <w:tcPr>
            <w:tcW w:w="1707"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370.080,00</w:t>
            </w:r>
          </w:p>
        </w:tc>
      </w:tr>
      <w:tr w:rsidR="004375A8" w:rsidRPr="00095177">
        <w:trPr>
          <w:trHeight w:val="94"/>
        </w:trPr>
        <w:tc>
          <w:tcPr>
            <w:tcW w:w="1696" w:type="dxa"/>
          </w:tcPr>
          <w:p w:rsidR="004375A8" w:rsidRPr="00095177" w:rsidRDefault="00631BBF">
            <w:pPr>
              <w:pStyle w:val="Corpodetexto"/>
              <w:rPr>
                <w:rFonts w:asciiTheme="minorHAnsi" w:hAnsiTheme="minorHAnsi" w:cstheme="minorHAnsi"/>
                <w:color w:val="000000"/>
                <w:sz w:val="20"/>
              </w:rPr>
            </w:pPr>
            <w:r w:rsidRPr="00095177">
              <w:rPr>
                <w:rFonts w:asciiTheme="minorHAnsi" w:hAnsiTheme="minorHAnsi" w:cstheme="minorHAnsi"/>
                <w:color w:val="000000"/>
                <w:sz w:val="20"/>
              </w:rPr>
              <w:t>Educação</w:t>
            </w:r>
          </w:p>
        </w:tc>
        <w:tc>
          <w:tcPr>
            <w:tcW w:w="2050" w:type="dxa"/>
            <w:shd w:val="clear" w:color="auto" w:fill="auto"/>
            <w:vAlign w:val="center"/>
          </w:tcPr>
          <w:p w:rsidR="004375A8" w:rsidRPr="00095177" w:rsidRDefault="00631BBF">
            <w:pPr>
              <w:rPr>
                <w:rFonts w:asciiTheme="minorHAnsi" w:hAnsiTheme="minorHAnsi" w:cstheme="minorHAnsi"/>
                <w:sz w:val="20"/>
                <w:szCs w:val="20"/>
              </w:rPr>
            </w:pPr>
            <w:r w:rsidRPr="00095177">
              <w:rPr>
                <w:rFonts w:asciiTheme="minorHAnsi" w:hAnsiTheme="minorHAnsi" w:cstheme="minorHAnsi"/>
                <w:sz w:val="20"/>
                <w:szCs w:val="20"/>
              </w:rPr>
              <w:t xml:space="preserve">               1.576</w:t>
            </w:r>
          </w:p>
        </w:tc>
        <w:tc>
          <w:tcPr>
            <w:tcW w:w="1778"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 xml:space="preserve">   813.220,21</w:t>
            </w:r>
          </w:p>
        </w:tc>
        <w:tc>
          <w:tcPr>
            <w:tcW w:w="2292"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1.710</w:t>
            </w:r>
          </w:p>
        </w:tc>
        <w:tc>
          <w:tcPr>
            <w:tcW w:w="1707" w:type="dxa"/>
          </w:tcPr>
          <w:p w:rsidR="004375A8" w:rsidRPr="00095177" w:rsidRDefault="00631BBF">
            <w:pPr>
              <w:pStyle w:val="Corpodetexto"/>
              <w:jc w:val="center"/>
              <w:rPr>
                <w:rFonts w:asciiTheme="minorHAnsi" w:hAnsiTheme="minorHAnsi" w:cstheme="minorHAnsi"/>
                <w:color w:val="000000"/>
                <w:sz w:val="20"/>
              </w:rPr>
            </w:pPr>
            <w:r w:rsidRPr="00095177">
              <w:rPr>
                <w:rFonts w:asciiTheme="minorHAnsi" w:hAnsiTheme="minorHAnsi" w:cstheme="minorHAnsi"/>
                <w:color w:val="000000"/>
                <w:sz w:val="20"/>
              </w:rPr>
              <w:t>771.654,60</w:t>
            </w:r>
          </w:p>
        </w:tc>
      </w:tr>
      <w:tr w:rsidR="004375A8">
        <w:trPr>
          <w:trHeight w:val="94"/>
        </w:trPr>
        <w:tc>
          <w:tcPr>
            <w:tcW w:w="1696" w:type="dxa"/>
          </w:tcPr>
          <w:p w:rsidR="004375A8" w:rsidRPr="00095177" w:rsidRDefault="00631BBF">
            <w:pPr>
              <w:pStyle w:val="Corpodetexto"/>
              <w:rPr>
                <w:rFonts w:asciiTheme="minorHAnsi" w:hAnsiTheme="minorHAnsi" w:cstheme="minorHAnsi"/>
                <w:b/>
                <w:color w:val="000000"/>
                <w:sz w:val="20"/>
              </w:rPr>
            </w:pPr>
            <w:r w:rsidRPr="00095177">
              <w:rPr>
                <w:rFonts w:asciiTheme="minorHAnsi" w:hAnsiTheme="minorHAnsi" w:cstheme="minorHAnsi"/>
                <w:b/>
                <w:color w:val="000000"/>
                <w:sz w:val="20"/>
              </w:rPr>
              <w:t>Total</w:t>
            </w:r>
          </w:p>
        </w:tc>
        <w:tc>
          <w:tcPr>
            <w:tcW w:w="2050" w:type="dxa"/>
            <w:shd w:val="clear" w:color="auto" w:fill="auto"/>
            <w:vAlign w:val="center"/>
          </w:tcPr>
          <w:p w:rsidR="004375A8" w:rsidRPr="00095177" w:rsidRDefault="00631BBF">
            <w:pPr>
              <w:rPr>
                <w:rFonts w:asciiTheme="minorHAnsi" w:hAnsiTheme="minorHAnsi" w:cstheme="minorHAnsi"/>
                <w:b/>
                <w:bCs/>
                <w:sz w:val="20"/>
                <w:szCs w:val="20"/>
              </w:rPr>
            </w:pPr>
            <w:r w:rsidRPr="00095177">
              <w:rPr>
                <w:rFonts w:asciiTheme="minorHAnsi" w:hAnsiTheme="minorHAnsi" w:cstheme="minorHAnsi"/>
                <w:b/>
                <w:bCs/>
                <w:sz w:val="20"/>
                <w:szCs w:val="20"/>
              </w:rPr>
              <w:t xml:space="preserve">               4.756</w:t>
            </w:r>
          </w:p>
        </w:tc>
        <w:tc>
          <w:tcPr>
            <w:tcW w:w="1778" w:type="dxa"/>
          </w:tcPr>
          <w:p w:rsidR="004375A8" w:rsidRPr="00095177" w:rsidRDefault="00631BBF">
            <w:pPr>
              <w:jc w:val="center"/>
              <w:rPr>
                <w:rFonts w:asciiTheme="minorHAnsi" w:hAnsiTheme="minorHAnsi" w:cstheme="minorHAnsi"/>
                <w:b/>
                <w:color w:val="000000"/>
                <w:sz w:val="20"/>
                <w:szCs w:val="20"/>
              </w:rPr>
            </w:pPr>
            <w:r w:rsidRPr="00095177">
              <w:rPr>
                <w:rFonts w:asciiTheme="minorHAnsi" w:hAnsiTheme="minorHAnsi" w:cstheme="minorHAnsi"/>
                <w:b/>
                <w:color w:val="000000"/>
                <w:sz w:val="20"/>
                <w:szCs w:val="20"/>
              </w:rPr>
              <w:t>2.090.230,31</w:t>
            </w:r>
          </w:p>
        </w:tc>
        <w:tc>
          <w:tcPr>
            <w:tcW w:w="2292" w:type="dxa"/>
          </w:tcPr>
          <w:p w:rsidR="004375A8" w:rsidRPr="00095177" w:rsidRDefault="00631BBF">
            <w:pPr>
              <w:pStyle w:val="Corpodetexto"/>
              <w:jc w:val="center"/>
              <w:rPr>
                <w:rFonts w:asciiTheme="minorHAnsi" w:hAnsiTheme="minorHAnsi" w:cstheme="minorHAnsi"/>
                <w:b/>
                <w:color w:val="000000"/>
                <w:sz w:val="20"/>
              </w:rPr>
            </w:pPr>
            <w:r w:rsidRPr="00095177">
              <w:rPr>
                <w:rFonts w:asciiTheme="minorHAnsi" w:hAnsiTheme="minorHAnsi" w:cstheme="minorHAnsi"/>
                <w:b/>
                <w:color w:val="000000"/>
                <w:sz w:val="20"/>
              </w:rPr>
              <w:t>5.185</w:t>
            </w:r>
          </w:p>
        </w:tc>
        <w:tc>
          <w:tcPr>
            <w:tcW w:w="1707" w:type="dxa"/>
          </w:tcPr>
          <w:p w:rsidR="004375A8" w:rsidRPr="00095177" w:rsidRDefault="00631BBF">
            <w:pPr>
              <w:pStyle w:val="Corpodetexto"/>
              <w:jc w:val="center"/>
              <w:rPr>
                <w:rFonts w:asciiTheme="minorHAnsi" w:hAnsiTheme="minorHAnsi" w:cstheme="minorHAnsi"/>
                <w:b/>
                <w:color w:val="000000"/>
                <w:sz w:val="20"/>
              </w:rPr>
            </w:pPr>
            <w:r w:rsidRPr="00095177">
              <w:rPr>
                <w:rFonts w:asciiTheme="minorHAnsi" w:hAnsiTheme="minorHAnsi" w:cstheme="minorHAnsi"/>
                <w:b/>
                <w:color w:val="000000"/>
                <w:sz w:val="20"/>
              </w:rPr>
              <w:t>1.868.466,85</w:t>
            </w:r>
          </w:p>
        </w:tc>
      </w:tr>
    </w:tbl>
    <w:p w:rsidR="004375A8" w:rsidRDefault="00631BBF">
      <w:pPr>
        <w:pStyle w:val="Corpodetexto"/>
        <w:rPr>
          <w:rFonts w:asciiTheme="minorHAnsi" w:hAnsiTheme="minorHAnsi" w:cstheme="minorHAnsi"/>
          <w:b/>
          <w:color w:val="000000"/>
          <w:sz w:val="20"/>
        </w:rPr>
      </w:pPr>
      <w:r>
        <w:rPr>
          <w:rFonts w:asciiTheme="minorHAnsi" w:hAnsiTheme="minorHAnsi" w:cstheme="minorHAnsi"/>
          <w:b/>
          <w:color w:val="000000"/>
          <w:sz w:val="20"/>
        </w:rPr>
        <w:t xml:space="preserve"> </w:t>
      </w:r>
    </w:p>
    <w:p w:rsidR="004375A8" w:rsidRDefault="004375A8">
      <w:pPr>
        <w:pStyle w:val="Corpodetexto"/>
        <w:rPr>
          <w:rFonts w:asciiTheme="minorHAnsi" w:hAnsiTheme="minorHAnsi" w:cstheme="minorHAnsi"/>
          <w:b/>
          <w:color w:val="000000"/>
          <w:sz w:val="20"/>
        </w:rPr>
      </w:pPr>
    </w:p>
    <w:p w:rsidR="004375A8" w:rsidRDefault="00631BBF">
      <w:pPr>
        <w:pStyle w:val="Corpodetexto"/>
        <w:rPr>
          <w:rFonts w:asciiTheme="minorHAnsi" w:hAnsiTheme="minorHAnsi" w:cstheme="minorHAnsi"/>
          <w:b/>
          <w:color w:val="000000"/>
          <w:sz w:val="20"/>
        </w:rPr>
      </w:pPr>
      <w:r>
        <w:rPr>
          <w:rFonts w:asciiTheme="minorHAnsi" w:hAnsiTheme="minorHAnsi" w:cstheme="minorHAnsi"/>
          <w:b/>
          <w:color w:val="000000"/>
          <w:sz w:val="20"/>
        </w:rPr>
        <w:t xml:space="preserve">NOTA 20.  TRABALHO VOLUNTÁRIO </w:t>
      </w:r>
    </w:p>
    <w:p w:rsidR="004375A8" w:rsidRDefault="00631BBF">
      <w:pPr>
        <w:pStyle w:val="Corpodetexto"/>
        <w:rPr>
          <w:rFonts w:asciiTheme="minorHAnsi" w:hAnsiTheme="minorHAnsi" w:cstheme="minorHAnsi"/>
          <w:color w:val="000000"/>
          <w:sz w:val="20"/>
        </w:rPr>
      </w:pPr>
      <w:r>
        <w:rPr>
          <w:rFonts w:asciiTheme="minorHAnsi" w:hAnsiTheme="minorHAnsi" w:cstheme="minorHAnsi"/>
          <w:color w:val="000000"/>
          <w:sz w:val="20"/>
        </w:rPr>
        <w:t>Conforme Resolução CFC Nº 1.409/12 que aprovou a ITG 2002 item 19, a Entidade reconhece pelo valor justo a prestação do serviço não remunerado do voluntariado, que é composto essencialmente por pessoas que dedicam o seu tempo e esforço na execução de ações realizadas na entidade. O montante desse serviço em 2019 corresponde a R$ 74.450,37 e foi calculado com base nas horas efetivamente dedicadas e pelo valor de mercado.</w:t>
      </w:r>
    </w:p>
    <w:p w:rsidR="004375A8" w:rsidRDefault="004375A8">
      <w:pPr>
        <w:pStyle w:val="Corpodetexto"/>
        <w:rPr>
          <w:rFonts w:asciiTheme="minorHAnsi" w:hAnsiTheme="minorHAnsi" w:cstheme="minorHAnsi"/>
          <w:b/>
          <w:color w:val="000000"/>
          <w:sz w:val="20"/>
        </w:rPr>
      </w:pPr>
    </w:p>
    <w:p w:rsidR="00F10A22" w:rsidRDefault="00F10A22">
      <w:pPr>
        <w:pStyle w:val="Corpodetexto"/>
        <w:rPr>
          <w:rFonts w:asciiTheme="minorHAnsi" w:hAnsiTheme="minorHAnsi" w:cstheme="minorHAnsi"/>
          <w:b/>
          <w:color w:val="000000"/>
          <w:sz w:val="20"/>
        </w:rPr>
      </w:pPr>
    </w:p>
    <w:p w:rsidR="00F10A22" w:rsidRDefault="00F10A22">
      <w:pPr>
        <w:pStyle w:val="Corpodetexto"/>
        <w:rPr>
          <w:rFonts w:asciiTheme="minorHAnsi" w:hAnsiTheme="minorHAnsi" w:cstheme="minorHAnsi"/>
          <w:b/>
          <w:color w:val="000000"/>
          <w:sz w:val="20"/>
        </w:rPr>
      </w:pPr>
    </w:p>
    <w:p w:rsidR="004375A8" w:rsidRDefault="00631BBF">
      <w:pPr>
        <w:pStyle w:val="Corpodetexto"/>
        <w:rPr>
          <w:rFonts w:asciiTheme="minorHAnsi" w:eastAsiaTheme="minorHAnsi" w:hAnsiTheme="minorHAnsi" w:cstheme="minorHAnsi"/>
          <w:color w:val="000000"/>
          <w:sz w:val="20"/>
          <w:lang w:eastAsia="en-US"/>
        </w:rPr>
      </w:pPr>
      <w:r>
        <w:rPr>
          <w:rFonts w:asciiTheme="minorHAnsi" w:hAnsiTheme="minorHAnsi" w:cstheme="minorHAnsi"/>
          <w:b/>
          <w:color w:val="000000"/>
          <w:sz w:val="20"/>
        </w:rPr>
        <w:lastRenderedPageBreak/>
        <w:t xml:space="preserve">NOTA 21. ISENÇÃO </w:t>
      </w:r>
      <w:r>
        <w:rPr>
          <w:rFonts w:asciiTheme="minorHAnsi" w:eastAsiaTheme="minorHAnsi" w:hAnsiTheme="minorHAnsi" w:cstheme="minorHAnsi"/>
          <w:b/>
          <w:bCs/>
          <w:color w:val="000000"/>
          <w:sz w:val="20"/>
          <w:lang w:eastAsia="en-US"/>
        </w:rPr>
        <w:t>DAS CONTRIBUIÇÕES SOCIAIS USUFRUÍDAS</w:t>
      </w: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EB552D" w:rsidRDefault="00EB552D">
      <w:pPr>
        <w:autoSpaceDE w:val="0"/>
        <w:autoSpaceDN w:val="0"/>
        <w:adjustRightInd w:val="0"/>
        <w:jc w:val="both"/>
        <w:rPr>
          <w:rFonts w:asciiTheme="minorHAnsi" w:eastAsiaTheme="minorHAnsi" w:hAnsiTheme="minorHAnsi" w:cstheme="minorHAnsi"/>
          <w:color w:val="000000"/>
          <w:sz w:val="20"/>
          <w:szCs w:val="20"/>
          <w:lang w:eastAsia="en-US"/>
        </w:rPr>
      </w:pP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As contribuições sociais do ano de 2019 não foram contabilizadas, haja vista a inclusão do item 9B na Interpretação Técnica Geral 2002 (R1), em 02/09/2015, pelo Conselho Federal de Contabilidade, o qual consta: “</w:t>
      </w:r>
      <w:r>
        <w:rPr>
          <w:rFonts w:asciiTheme="minorHAnsi" w:eastAsiaTheme="minorHAnsi" w:hAnsiTheme="minorHAnsi" w:cstheme="minorHAnsi"/>
          <w:i/>
          <w:iCs/>
          <w:color w:val="000000"/>
          <w:sz w:val="20"/>
          <w:szCs w:val="20"/>
          <w:lang w:eastAsia="en-US"/>
        </w:rPr>
        <w:t xml:space="preserve">9B. As imunidades tributárias não se enquadram no conceito de subvenções previsto na NBC TG 07, portanto, não devem ser reconhecidas como receita no resultado”.  </w:t>
      </w:r>
      <w:r>
        <w:rPr>
          <w:rFonts w:asciiTheme="minorHAnsi" w:eastAsiaTheme="minorHAnsi" w:hAnsiTheme="minorHAnsi" w:cstheme="minorHAnsi"/>
          <w:sz w:val="20"/>
          <w:szCs w:val="20"/>
          <w:lang w:eastAsia="en-US"/>
        </w:rPr>
        <w:t>As contribuições sociais como as devidas fossem, estão discriminadas abaixo:</w:t>
      </w:r>
    </w:p>
    <w:p w:rsidR="004375A8" w:rsidRDefault="004375A8">
      <w:pPr>
        <w:autoSpaceDE w:val="0"/>
        <w:autoSpaceDN w:val="0"/>
        <w:adjustRightInd w:val="0"/>
        <w:jc w:val="both"/>
        <w:rPr>
          <w:rFonts w:asciiTheme="minorHAnsi" w:eastAsiaTheme="minorHAnsi" w:hAnsiTheme="minorHAnsi" w:cstheme="minorHAnsi"/>
          <w:sz w:val="20"/>
          <w:szCs w:val="20"/>
          <w:lang w:eastAsia="en-US"/>
        </w:rPr>
      </w:pPr>
    </w:p>
    <w:p w:rsidR="004375A8" w:rsidRDefault="004375A8">
      <w:pPr>
        <w:autoSpaceDE w:val="0"/>
        <w:autoSpaceDN w:val="0"/>
        <w:adjustRightInd w:val="0"/>
        <w:jc w:val="both"/>
        <w:rPr>
          <w:rFonts w:asciiTheme="minorHAnsi" w:eastAsiaTheme="minorHAnsi" w:hAnsiTheme="minorHAnsi" w:cstheme="minorHAnsi"/>
          <w:sz w:val="20"/>
          <w:szCs w:val="20"/>
          <w:lang w:eastAsia="en-US"/>
        </w:rPr>
      </w:pPr>
    </w:p>
    <w:tbl>
      <w:tblPr>
        <w:tblpPr w:leftFromText="141" w:rightFromText="141" w:vertAnchor="text" w:tblpY="1"/>
        <w:tblOverlap w:val="neve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2711"/>
      </w:tblGrid>
      <w:tr w:rsidR="004375A8" w:rsidRPr="00095177">
        <w:trPr>
          <w:trHeight w:val="212"/>
        </w:trPr>
        <w:tc>
          <w:tcPr>
            <w:tcW w:w="4905"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Contribuições</w:t>
            </w:r>
          </w:p>
        </w:tc>
        <w:tc>
          <w:tcPr>
            <w:tcW w:w="2711"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Isenção</w:t>
            </w:r>
          </w:p>
        </w:tc>
      </w:tr>
      <w:tr w:rsidR="004375A8" w:rsidRPr="00095177">
        <w:trPr>
          <w:trHeight w:val="93"/>
        </w:trPr>
        <w:tc>
          <w:tcPr>
            <w:tcW w:w="4905"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Contribuição Social Patronal</w:t>
            </w:r>
          </w:p>
        </w:tc>
        <w:tc>
          <w:tcPr>
            <w:tcW w:w="2711" w:type="dxa"/>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339.311,40</w:t>
            </w:r>
          </w:p>
        </w:tc>
      </w:tr>
      <w:tr w:rsidR="004375A8" w:rsidRPr="00095177">
        <w:trPr>
          <w:trHeight w:val="93"/>
        </w:trPr>
        <w:tc>
          <w:tcPr>
            <w:tcW w:w="4905"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Contribuição Social Terceiros</w:t>
            </w:r>
          </w:p>
        </w:tc>
        <w:tc>
          <w:tcPr>
            <w:tcW w:w="2711" w:type="dxa"/>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98.400,31</w:t>
            </w:r>
          </w:p>
        </w:tc>
      </w:tr>
      <w:tr w:rsidR="004375A8" w:rsidRPr="00095177">
        <w:trPr>
          <w:trHeight w:val="93"/>
        </w:trPr>
        <w:tc>
          <w:tcPr>
            <w:tcW w:w="4905"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Contribuição RAT E SAT</w:t>
            </w:r>
          </w:p>
        </w:tc>
        <w:tc>
          <w:tcPr>
            <w:tcW w:w="2711" w:type="dxa"/>
          </w:tcPr>
          <w:p w:rsidR="004375A8" w:rsidRPr="00095177" w:rsidRDefault="00631BBF">
            <w:pPr>
              <w:jc w:val="right"/>
              <w:rPr>
                <w:rFonts w:asciiTheme="minorHAnsi" w:hAnsiTheme="minorHAnsi" w:cstheme="minorHAnsi"/>
                <w:bCs/>
                <w:color w:val="000000"/>
                <w:sz w:val="20"/>
                <w:szCs w:val="20"/>
              </w:rPr>
            </w:pPr>
            <w:r w:rsidRPr="00095177">
              <w:rPr>
                <w:rFonts w:asciiTheme="minorHAnsi" w:hAnsiTheme="minorHAnsi" w:cstheme="minorHAnsi"/>
                <w:bCs/>
                <w:color w:val="000000"/>
                <w:sz w:val="20"/>
                <w:szCs w:val="20"/>
              </w:rPr>
              <w:t>33.931,14</w:t>
            </w:r>
          </w:p>
        </w:tc>
      </w:tr>
      <w:tr w:rsidR="004375A8" w:rsidRPr="00095177">
        <w:trPr>
          <w:trHeight w:val="93"/>
        </w:trPr>
        <w:tc>
          <w:tcPr>
            <w:tcW w:w="4905"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Contribuição Social Autônomos</w:t>
            </w:r>
          </w:p>
        </w:tc>
        <w:tc>
          <w:tcPr>
            <w:tcW w:w="2711"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 xml:space="preserve">                                          509,30</w:t>
            </w:r>
          </w:p>
        </w:tc>
      </w:tr>
      <w:tr w:rsidR="004375A8" w:rsidRPr="00095177">
        <w:trPr>
          <w:trHeight w:val="93"/>
        </w:trPr>
        <w:tc>
          <w:tcPr>
            <w:tcW w:w="4905" w:type="dxa"/>
          </w:tcPr>
          <w:p w:rsidR="004375A8" w:rsidRPr="00095177" w:rsidRDefault="00631BBF">
            <w:pPr>
              <w:autoSpaceDE w:val="0"/>
              <w:autoSpaceDN w:val="0"/>
              <w:adjustRightInd w:val="0"/>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PIS s/ Folha de pagamento</w:t>
            </w:r>
          </w:p>
        </w:tc>
        <w:tc>
          <w:tcPr>
            <w:tcW w:w="2711" w:type="dxa"/>
          </w:tcPr>
          <w:p w:rsidR="004375A8" w:rsidRPr="00095177" w:rsidRDefault="00631BBF">
            <w:pPr>
              <w:autoSpaceDE w:val="0"/>
              <w:autoSpaceDN w:val="0"/>
              <w:adjustRightInd w:val="0"/>
              <w:jc w:val="right"/>
              <w:rPr>
                <w:rFonts w:asciiTheme="minorHAnsi" w:eastAsiaTheme="minorHAnsi" w:hAnsiTheme="minorHAnsi" w:cstheme="minorHAnsi"/>
                <w:color w:val="000000"/>
                <w:sz w:val="20"/>
                <w:szCs w:val="20"/>
                <w:lang w:eastAsia="en-US"/>
              </w:rPr>
            </w:pPr>
            <w:r w:rsidRPr="00095177">
              <w:rPr>
                <w:rFonts w:asciiTheme="minorHAnsi" w:eastAsiaTheme="minorHAnsi" w:hAnsiTheme="minorHAnsi" w:cstheme="minorHAnsi"/>
                <w:color w:val="000000"/>
                <w:sz w:val="20"/>
                <w:szCs w:val="20"/>
                <w:lang w:eastAsia="en-US"/>
              </w:rPr>
              <w:t>59.946,23</w:t>
            </w:r>
          </w:p>
        </w:tc>
      </w:tr>
      <w:tr w:rsidR="004375A8" w:rsidRPr="00095177">
        <w:trPr>
          <w:trHeight w:val="211"/>
        </w:trPr>
        <w:tc>
          <w:tcPr>
            <w:tcW w:w="4905"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bCs/>
                <w:color w:val="000000"/>
                <w:sz w:val="20"/>
                <w:szCs w:val="20"/>
                <w:lang w:eastAsia="en-US"/>
              </w:rPr>
              <w:t>TOTAL – 2019</w:t>
            </w:r>
          </w:p>
        </w:tc>
        <w:tc>
          <w:tcPr>
            <w:tcW w:w="2711" w:type="dxa"/>
            <w:shd w:val="clear" w:color="auto" w:fill="D9D9D9" w:themeFill="background1" w:themeFillShade="D9"/>
          </w:tcPr>
          <w:p w:rsidR="004375A8" w:rsidRPr="00095177" w:rsidRDefault="00631BBF">
            <w:pPr>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532.098,38</w:t>
            </w:r>
          </w:p>
        </w:tc>
      </w:tr>
      <w:tr w:rsidR="004375A8" w:rsidRPr="00095177">
        <w:trPr>
          <w:trHeight w:val="93"/>
        </w:trPr>
        <w:tc>
          <w:tcPr>
            <w:tcW w:w="4905" w:type="dxa"/>
            <w:shd w:val="clear" w:color="auto" w:fill="D9D9D9" w:themeFill="background1" w:themeFillShade="D9"/>
          </w:tcPr>
          <w:p w:rsidR="004375A8" w:rsidRPr="00095177" w:rsidRDefault="00631BBF">
            <w:pPr>
              <w:autoSpaceDE w:val="0"/>
              <w:autoSpaceDN w:val="0"/>
              <w:adjustRightInd w:val="0"/>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bCs/>
                <w:color w:val="000000"/>
                <w:sz w:val="20"/>
                <w:szCs w:val="20"/>
                <w:lang w:eastAsia="en-US"/>
              </w:rPr>
              <w:t>TOTAL – 2018</w:t>
            </w:r>
          </w:p>
        </w:tc>
        <w:tc>
          <w:tcPr>
            <w:tcW w:w="2711" w:type="dxa"/>
            <w:shd w:val="clear" w:color="auto" w:fill="D9D9D9" w:themeFill="background1" w:themeFillShade="D9"/>
          </w:tcPr>
          <w:p w:rsidR="004375A8" w:rsidRPr="00095177" w:rsidRDefault="00631BBF">
            <w:pPr>
              <w:autoSpaceDE w:val="0"/>
              <w:autoSpaceDN w:val="0"/>
              <w:adjustRightInd w:val="0"/>
              <w:jc w:val="right"/>
              <w:rPr>
                <w:rFonts w:asciiTheme="minorHAnsi" w:eastAsiaTheme="minorHAnsi" w:hAnsiTheme="minorHAnsi" w:cstheme="minorHAnsi"/>
                <w:b/>
                <w:color w:val="000000"/>
                <w:sz w:val="20"/>
                <w:szCs w:val="20"/>
                <w:lang w:eastAsia="en-US"/>
              </w:rPr>
            </w:pPr>
            <w:r w:rsidRPr="00095177">
              <w:rPr>
                <w:rFonts w:asciiTheme="minorHAnsi" w:eastAsiaTheme="minorHAnsi" w:hAnsiTheme="minorHAnsi" w:cstheme="minorHAnsi"/>
                <w:b/>
                <w:color w:val="000000"/>
                <w:sz w:val="20"/>
                <w:szCs w:val="20"/>
                <w:lang w:eastAsia="en-US"/>
              </w:rPr>
              <w:t>438.837,13</w:t>
            </w:r>
          </w:p>
        </w:tc>
      </w:tr>
    </w:tbl>
    <w:p w:rsidR="004375A8" w:rsidRPr="00095177" w:rsidRDefault="00631BBF">
      <w:pPr>
        <w:autoSpaceDE w:val="0"/>
        <w:autoSpaceDN w:val="0"/>
        <w:adjustRightInd w:val="0"/>
        <w:ind w:left="708"/>
        <w:jc w:val="both"/>
        <w:rPr>
          <w:rFonts w:asciiTheme="minorHAnsi" w:hAnsiTheme="minorHAnsi" w:cstheme="minorHAnsi"/>
          <w:color w:val="000000"/>
          <w:sz w:val="20"/>
          <w:szCs w:val="20"/>
        </w:rPr>
      </w:pPr>
      <w:r w:rsidRPr="00095177">
        <w:rPr>
          <w:rFonts w:asciiTheme="minorHAnsi" w:eastAsiaTheme="minorHAnsi" w:hAnsiTheme="minorHAnsi" w:cstheme="minorHAnsi"/>
          <w:sz w:val="20"/>
          <w:szCs w:val="20"/>
          <w:lang w:eastAsia="en-US"/>
        </w:rPr>
        <w:br w:type="textWrapping" w:clear="all"/>
      </w:r>
    </w:p>
    <w:p w:rsidR="004375A8" w:rsidRPr="00095177" w:rsidRDefault="00631BBF">
      <w:pPr>
        <w:autoSpaceDE w:val="0"/>
        <w:autoSpaceDN w:val="0"/>
        <w:adjustRightInd w:val="0"/>
        <w:ind w:left="708"/>
        <w:jc w:val="both"/>
        <w:rPr>
          <w:rFonts w:asciiTheme="minorHAnsi" w:hAnsiTheme="minorHAnsi" w:cstheme="minorHAnsi"/>
          <w:color w:val="000000"/>
          <w:sz w:val="20"/>
          <w:szCs w:val="20"/>
        </w:rPr>
      </w:pPr>
      <w:r w:rsidRPr="00095177">
        <w:rPr>
          <w:rFonts w:asciiTheme="minorHAnsi" w:hAnsiTheme="minorHAnsi" w:cstheme="minorHAnsi"/>
          <w:color w:val="000000"/>
          <w:sz w:val="20"/>
          <w:szCs w:val="20"/>
        </w:rPr>
        <w:t>Do total de isenção de INSS cota patronal, tem-se a seguinte distribuição, por área de atuação:</w:t>
      </w:r>
    </w:p>
    <w:p w:rsidR="004375A8" w:rsidRPr="00095177" w:rsidRDefault="004375A8">
      <w:pPr>
        <w:autoSpaceDE w:val="0"/>
        <w:autoSpaceDN w:val="0"/>
        <w:adjustRightInd w:val="0"/>
        <w:ind w:left="708"/>
        <w:jc w:val="both"/>
        <w:rPr>
          <w:rFonts w:asciiTheme="minorHAnsi" w:hAnsiTheme="minorHAnsi" w:cstheme="minorHAnsi"/>
          <w:color w:val="000000"/>
          <w:sz w:val="20"/>
          <w:szCs w:val="20"/>
        </w:rPr>
      </w:pPr>
    </w:p>
    <w:p w:rsidR="004375A8" w:rsidRPr="00095177" w:rsidRDefault="004375A8">
      <w:pPr>
        <w:autoSpaceDE w:val="0"/>
        <w:autoSpaceDN w:val="0"/>
        <w:adjustRightInd w:val="0"/>
        <w:ind w:left="708"/>
        <w:jc w:val="both"/>
        <w:rPr>
          <w:rFonts w:asciiTheme="minorHAnsi" w:hAnsiTheme="minorHAnsi" w:cstheme="minorHAnsi"/>
          <w:color w:val="000000"/>
          <w:sz w:val="20"/>
          <w:szCs w:val="20"/>
        </w:rPr>
      </w:pPr>
    </w:p>
    <w:tbl>
      <w:tblPr>
        <w:tblW w:w="7732" w:type="dxa"/>
        <w:tblInd w:w="55" w:type="dxa"/>
        <w:tblCellMar>
          <w:left w:w="70" w:type="dxa"/>
          <w:right w:w="70" w:type="dxa"/>
        </w:tblCellMar>
        <w:tblLook w:val="04A0" w:firstRow="1" w:lastRow="0" w:firstColumn="1" w:lastColumn="0" w:noHBand="0" w:noVBand="1"/>
      </w:tblPr>
      <w:tblGrid>
        <w:gridCol w:w="1180"/>
        <w:gridCol w:w="1529"/>
        <w:gridCol w:w="1151"/>
        <w:gridCol w:w="1117"/>
        <w:gridCol w:w="1275"/>
        <w:gridCol w:w="1480"/>
      </w:tblGrid>
      <w:tr w:rsidR="004375A8" w:rsidRPr="00095177">
        <w:trPr>
          <w:trHeight w:val="315"/>
        </w:trPr>
        <w:tc>
          <w:tcPr>
            <w:tcW w:w="118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Ano</w:t>
            </w:r>
          </w:p>
        </w:tc>
        <w:tc>
          <w:tcPr>
            <w:tcW w:w="1529" w:type="dxa"/>
            <w:tcBorders>
              <w:top w:val="single" w:sz="8" w:space="0" w:color="auto"/>
              <w:left w:val="nil"/>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Assistência Social</w:t>
            </w:r>
          </w:p>
        </w:tc>
        <w:tc>
          <w:tcPr>
            <w:tcW w:w="1151" w:type="dxa"/>
            <w:tcBorders>
              <w:top w:val="single" w:sz="8" w:space="0" w:color="auto"/>
              <w:left w:val="nil"/>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 xml:space="preserve">Educação </w:t>
            </w:r>
          </w:p>
        </w:tc>
        <w:tc>
          <w:tcPr>
            <w:tcW w:w="1117" w:type="dxa"/>
            <w:tcBorders>
              <w:top w:val="single" w:sz="8" w:space="0" w:color="auto"/>
              <w:left w:val="nil"/>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Saúde</w:t>
            </w:r>
          </w:p>
        </w:tc>
        <w:tc>
          <w:tcPr>
            <w:tcW w:w="1275" w:type="dxa"/>
            <w:tcBorders>
              <w:top w:val="single" w:sz="8" w:space="0" w:color="auto"/>
              <w:left w:val="nil"/>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Atividade Meio</w:t>
            </w:r>
          </w:p>
        </w:tc>
        <w:tc>
          <w:tcPr>
            <w:tcW w:w="1480" w:type="dxa"/>
            <w:tcBorders>
              <w:top w:val="single" w:sz="8" w:space="0" w:color="auto"/>
              <w:left w:val="nil"/>
              <w:bottom w:val="single" w:sz="8" w:space="0" w:color="auto"/>
              <w:right w:val="single" w:sz="8" w:space="0" w:color="auto"/>
            </w:tcBorders>
            <w:shd w:val="clear" w:color="000000" w:fill="D9D9D9"/>
            <w:noWrap/>
            <w:vAlign w:val="center"/>
          </w:tcPr>
          <w:p w:rsidR="004375A8" w:rsidRPr="00095177" w:rsidRDefault="00631BBF">
            <w:pPr>
              <w:jc w:val="center"/>
              <w:rPr>
                <w:rFonts w:asciiTheme="minorHAnsi" w:hAnsiTheme="minorHAnsi" w:cstheme="minorHAnsi"/>
                <w:b/>
                <w:bCs/>
                <w:color w:val="000000"/>
                <w:sz w:val="20"/>
                <w:szCs w:val="20"/>
              </w:rPr>
            </w:pPr>
            <w:r w:rsidRPr="00095177">
              <w:rPr>
                <w:rFonts w:asciiTheme="minorHAnsi" w:hAnsiTheme="minorHAnsi" w:cstheme="minorHAnsi"/>
                <w:b/>
                <w:bCs/>
                <w:color w:val="000000"/>
                <w:sz w:val="20"/>
                <w:szCs w:val="20"/>
              </w:rPr>
              <w:t>Total</w:t>
            </w:r>
          </w:p>
        </w:tc>
      </w:tr>
      <w:tr w:rsidR="004375A8">
        <w:trPr>
          <w:trHeight w:val="315"/>
        </w:trPr>
        <w:tc>
          <w:tcPr>
            <w:tcW w:w="1180" w:type="dxa"/>
            <w:tcBorders>
              <w:top w:val="nil"/>
              <w:left w:val="single" w:sz="8" w:space="0" w:color="auto"/>
              <w:bottom w:val="single" w:sz="8" w:space="0" w:color="auto"/>
              <w:right w:val="single" w:sz="8" w:space="0" w:color="auto"/>
            </w:tcBorders>
            <w:shd w:val="clear" w:color="auto" w:fill="auto"/>
            <w:noWrap/>
            <w:vAlign w:val="center"/>
          </w:tcPr>
          <w:p w:rsidR="004375A8" w:rsidRPr="00095177" w:rsidRDefault="00631BBF">
            <w:pPr>
              <w:jc w:val="center"/>
              <w:rPr>
                <w:rFonts w:asciiTheme="minorHAnsi" w:hAnsiTheme="minorHAnsi" w:cstheme="minorHAnsi"/>
                <w:color w:val="000000"/>
                <w:sz w:val="20"/>
                <w:szCs w:val="20"/>
              </w:rPr>
            </w:pPr>
            <w:r w:rsidRPr="00095177">
              <w:rPr>
                <w:rFonts w:asciiTheme="minorHAnsi" w:hAnsiTheme="minorHAnsi" w:cstheme="minorHAnsi"/>
                <w:color w:val="000000"/>
                <w:sz w:val="20"/>
                <w:szCs w:val="20"/>
              </w:rPr>
              <w:t>2019</w:t>
            </w:r>
          </w:p>
        </w:tc>
        <w:tc>
          <w:tcPr>
            <w:tcW w:w="1529" w:type="dxa"/>
            <w:tcBorders>
              <w:top w:val="nil"/>
              <w:left w:val="nil"/>
              <w:bottom w:val="single" w:sz="8" w:space="0" w:color="auto"/>
              <w:right w:val="single" w:sz="8" w:space="0" w:color="auto"/>
            </w:tcBorders>
            <w:shd w:val="clear" w:color="auto" w:fill="auto"/>
            <w:noWrap/>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166.759,63</w:t>
            </w:r>
          </w:p>
        </w:tc>
        <w:tc>
          <w:tcPr>
            <w:tcW w:w="1151" w:type="dxa"/>
            <w:tcBorders>
              <w:top w:val="nil"/>
              <w:left w:val="nil"/>
              <w:bottom w:val="single" w:sz="8" w:space="0" w:color="auto"/>
              <w:right w:val="single" w:sz="8" w:space="0" w:color="auto"/>
            </w:tcBorders>
            <w:shd w:val="clear" w:color="auto" w:fill="auto"/>
            <w:noWrap/>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136.962,12</w:t>
            </w:r>
          </w:p>
        </w:tc>
        <w:tc>
          <w:tcPr>
            <w:tcW w:w="1117" w:type="dxa"/>
            <w:tcBorders>
              <w:top w:val="nil"/>
              <w:left w:val="nil"/>
              <w:bottom w:val="single" w:sz="8" w:space="0" w:color="auto"/>
              <w:right w:val="single" w:sz="8" w:space="0" w:color="auto"/>
            </w:tcBorders>
            <w:shd w:val="clear" w:color="auto" w:fill="auto"/>
            <w:noWrap/>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87.689,81</w:t>
            </w:r>
          </w:p>
        </w:tc>
        <w:tc>
          <w:tcPr>
            <w:tcW w:w="1275" w:type="dxa"/>
            <w:tcBorders>
              <w:top w:val="nil"/>
              <w:left w:val="nil"/>
              <w:bottom w:val="single" w:sz="8" w:space="0" w:color="auto"/>
              <w:right w:val="single" w:sz="8" w:space="0" w:color="auto"/>
            </w:tcBorders>
            <w:shd w:val="clear" w:color="auto" w:fill="auto"/>
            <w:noWrap/>
            <w:vAlign w:val="center"/>
          </w:tcPr>
          <w:p w:rsidR="004375A8" w:rsidRPr="00095177" w:rsidRDefault="00631BBF">
            <w:pPr>
              <w:jc w:val="right"/>
              <w:rPr>
                <w:rFonts w:asciiTheme="minorHAnsi" w:hAnsiTheme="minorHAnsi" w:cstheme="minorHAnsi"/>
                <w:color w:val="000000"/>
                <w:sz w:val="20"/>
                <w:szCs w:val="20"/>
              </w:rPr>
            </w:pPr>
            <w:r w:rsidRPr="00095177">
              <w:rPr>
                <w:rFonts w:asciiTheme="minorHAnsi" w:hAnsiTheme="minorHAnsi" w:cstheme="minorHAnsi"/>
                <w:color w:val="000000"/>
                <w:sz w:val="20"/>
                <w:szCs w:val="20"/>
              </w:rPr>
              <w:t>140.686,82</w:t>
            </w:r>
          </w:p>
        </w:tc>
        <w:tc>
          <w:tcPr>
            <w:tcW w:w="1480" w:type="dxa"/>
            <w:tcBorders>
              <w:top w:val="nil"/>
              <w:left w:val="nil"/>
              <w:bottom w:val="single" w:sz="8" w:space="0" w:color="auto"/>
              <w:right w:val="single" w:sz="8" w:space="0" w:color="auto"/>
            </w:tcBorders>
            <w:shd w:val="clear" w:color="auto" w:fill="auto"/>
            <w:noWrap/>
            <w:vAlign w:val="center"/>
          </w:tcPr>
          <w:p w:rsidR="004375A8" w:rsidRDefault="00631BBF">
            <w:pPr>
              <w:jc w:val="right"/>
              <w:rPr>
                <w:rFonts w:asciiTheme="minorHAnsi" w:hAnsiTheme="minorHAnsi" w:cstheme="minorHAnsi"/>
                <w:b/>
                <w:color w:val="000000"/>
                <w:sz w:val="20"/>
                <w:szCs w:val="20"/>
              </w:rPr>
            </w:pPr>
            <w:r w:rsidRPr="00095177">
              <w:rPr>
                <w:rFonts w:asciiTheme="minorHAnsi" w:hAnsiTheme="minorHAnsi" w:cstheme="minorHAnsi"/>
                <w:b/>
                <w:color w:val="000000"/>
                <w:sz w:val="20"/>
                <w:szCs w:val="20"/>
              </w:rPr>
              <w:t>532.098,38</w:t>
            </w:r>
          </w:p>
        </w:tc>
      </w:tr>
    </w:tbl>
    <w:p w:rsidR="004375A8" w:rsidRDefault="00631BBF">
      <w:pPr>
        <w:autoSpaceDE w:val="0"/>
        <w:autoSpaceDN w:val="0"/>
        <w:adjustRightInd w:val="0"/>
        <w:jc w:val="both"/>
        <w:rPr>
          <w:rFonts w:asciiTheme="minorHAnsi" w:eastAsiaTheme="minorHAnsi" w:hAnsiTheme="minorHAnsi" w:cstheme="minorHAnsi"/>
          <w:b/>
          <w:bCs/>
          <w:color w:val="000000"/>
          <w:sz w:val="20"/>
          <w:szCs w:val="20"/>
          <w:lang w:eastAsia="en-US"/>
        </w:rPr>
      </w:pPr>
      <w:r>
        <w:rPr>
          <w:rFonts w:asciiTheme="minorHAnsi" w:eastAsiaTheme="minorHAnsi" w:hAnsiTheme="minorHAnsi" w:cstheme="minorHAnsi"/>
          <w:b/>
          <w:bCs/>
          <w:color w:val="000000"/>
          <w:sz w:val="20"/>
          <w:szCs w:val="20"/>
          <w:lang w:eastAsia="en-US"/>
        </w:rPr>
        <w:t xml:space="preserve"> </w:t>
      </w:r>
    </w:p>
    <w:p w:rsidR="004375A8" w:rsidRDefault="00631BBF">
      <w:pPr>
        <w:autoSpaceDE w:val="0"/>
        <w:autoSpaceDN w:val="0"/>
        <w:adjustRightInd w:val="0"/>
        <w:ind w:firstLine="708"/>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 APAE é isenta à incidência das Contribuições Sociais por força da Lei nº 9.532/97, Lei nº 11.096/05 e Lei nº 12.101/09. </w:t>
      </w:r>
    </w:p>
    <w:p w:rsidR="004375A8" w:rsidRDefault="004375A8">
      <w:pPr>
        <w:autoSpaceDE w:val="0"/>
        <w:autoSpaceDN w:val="0"/>
        <w:adjustRightInd w:val="0"/>
        <w:jc w:val="both"/>
        <w:rPr>
          <w:rFonts w:asciiTheme="minorHAnsi" w:eastAsiaTheme="minorHAnsi" w:hAnsiTheme="minorHAnsi" w:cstheme="minorHAnsi"/>
          <w:b/>
          <w:bCs/>
          <w:color w:val="000000"/>
          <w:sz w:val="20"/>
          <w:szCs w:val="20"/>
          <w:lang w:eastAsia="en-US"/>
        </w:rPr>
      </w:pPr>
    </w:p>
    <w:p w:rsidR="004375A8" w:rsidRDefault="004375A8">
      <w:pPr>
        <w:autoSpaceDE w:val="0"/>
        <w:autoSpaceDN w:val="0"/>
        <w:adjustRightInd w:val="0"/>
        <w:jc w:val="both"/>
        <w:rPr>
          <w:rFonts w:asciiTheme="minorHAnsi" w:eastAsiaTheme="minorHAnsi" w:hAnsiTheme="minorHAnsi" w:cstheme="minorHAnsi"/>
          <w:b/>
          <w:bCs/>
          <w:color w:val="000000"/>
          <w:sz w:val="20"/>
          <w:szCs w:val="20"/>
          <w:lang w:eastAsia="en-US"/>
        </w:rPr>
      </w:pPr>
    </w:p>
    <w:p w:rsidR="004375A8" w:rsidRDefault="00631BBF">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 xml:space="preserve">NOTA 22. REQUISITOS PARA ISENÇÃO TRIBUTÁRIA </w:t>
      </w: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 APAE é uma entidade de assistência social sem fins lucrativos e econômicos, de direito privado, previsto no artigo 12 da Lei 9.532/97 e artigo 1o da Lei 12.101/09, e por isso é reconhecida como Entidade Beneficente de Assistência Social (isenta), no qual usufrui das seguintes características: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 Instituição é regida por legislação infraconstitucional;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 Isenção pode ser revogada a qualquer tempo, se não cumprir as situações condicionadas em Lei (contrapartida);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-Existe o fato gerador (nascimento da obrigação tributária), mas a entidade é dispensada de pagar o tributo; </w:t>
      </w: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-Há o direito (Governo) de instituir e cobrar tributo, mas ele não é exercido. </w:t>
      </w:r>
    </w:p>
    <w:p w:rsidR="004375A8" w:rsidRDefault="004375A8">
      <w:pPr>
        <w:autoSpaceDE w:val="0"/>
        <w:autoSpaceDN w:val="0"/>
        <w:adjustRightInd w:val="0"/>
        <w:jc w:val="both"/>
        <w:rPr>
          <w:rFonts w:asciiTheme="minorHAnsi" w:eastAsiaTheme="minorHAnsi" w:hAnsiTheme="minorHAnsi" w:cstheme="minorHAnsi"/>
          <w:sz w:val="20"/>
          <w:szCs w:val="20"/>
          <w:lang w:eastAsia="en-US"/>
        </w:rPr>
      </w:pPr>
    </w:p>
    <w:p w:rsidR="004375A8" w:rsidRDefault="004375A8">
      <w:pPr>
        <w:autoSpaceDE w:val="0"/>
        <w:autoSpaceDN w:val="0"/>
        <w:adjustRightInd w:val="0"/>
        <w:jc w:val="both"/>
        <w:rPr>
          <w:rFonts w:asciiTheme="minorHAnsi" w:eastAsiaTheme="minorHAnsi" w:hAnsiTheme="minorHAnsi" w:cstheme="minorHAnsi"/>
          <w:sz w:val="20"/>
          <w:szCs w:val="20"/>
          <w:lang w:eastAsia="en-US"/>
        </w:rPr>
      </w:pP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 xml:space="preserve">NOTA 23. REQUISITOS PARA MANUTENÇÃO DA ISENÇÃO TRIBUTÁRIA </w:t>
      </w: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 APAE é uma entidade beneficente de assistência social e para usufruir da Isenção Tributária, determinada pelo artigo 29 da Lei Nº 12.101/09 cumpre os seguintes requisitos: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-Não percebe a seus diretores, conselheiros, sócios, instituidores ou benfeitores, remuneração, vantagens ou benefícios, direta ou indiretamente, por qualquer forma ou título, em razão das competências, funções ou atividades que lhes sejam atribuídas pelos respectivos atos constitutivos;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-Aplica suas rendas, seus recursos e eventual superávit integralmente no território nacional, na manutenção e desenvolvimento de seus objetivos institucionais;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lastRenderedPageBreak/>
        <w:t xml:space="preserve">-Não distribui resultados, dividendos, bonificações, participações ou parcelas do seu patrimônio, sob qualquer forma ou pretexto;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-Atende o princípio da universalidade do atendimento; </w:t>
      </w: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-Tem previsão nos seus atos constitutivos, em caso de dissolução ou extinção, a destinação do eventual patrimônio remanescente a entidade sem fins lucrativos congêneres ou a entidades públicas; </w:t>
      </w:r>
    </w:p>
    <w:p w:rsidR="004375A8" w:rsidRDefault="00631BBF">
      <w:pPr>
        <w:autoSpaceDE w:val="0"/>
        <w:autoSpaceDN w:val="0"/>
        <w:adjustRightInd w:val="0"/>
        <w:ind w:firstLine="708"/>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Além desses requisitos, cumpre ainda: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-Possui certidão negativa ou certidão positiva com efeito de negativa de débitos relativos aos tributos administrados pela Secretaria da Receita Federal do Brasil e certificado de regularidade do Fundo de Garantia do Tempo de Serviço - FGTS; </w:t>
      </w:r>
    </w:p>
    <w:p w:rsidR="004375A8" w:rsidRDefault="00631BBF">
      <w:pPr>
        <w:autoSpaceDE w:val="0"/>
        <w:autoSpaceDN w:val="0"/>
        <w:adjustRightInd w:val="0"/>
        <w:spacing w:after="3"/>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-Mantêm sua escrituração contábil regular que registre as receitas e despesas, bem como a aplicação em gratuidade de forma segregada, em consonância com as normas emanadas do Conselho Federal de Contabilidade; </w:t>
      </w:r>
    </w:p>
    <w:p w:rsidR="004375A8" w:rsidRDefault="00631BBF">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-Conserva em boa ordem, pelo prazo de 10 (dez) anos, contado da data da emissão, os documentos que comprovem a origem e a aplicação de seus recursos e os relativos a atos ou operações realizadas que impliquem modificação da situação patrimonial; </w:t>
      </w:r>
    </w:p>
    <w:p w:rsidR="00EB552D" w:rsidRDefault="00EB552D">
      <w:pPr>
        <w:autoSpaceDE w:val="0"/>
        <w:autoSpaceDN w:val="0"/>
        <w:adjustRightInd w:val="0"/>
        <w:spacing w:line="360" w:lineRule="auto"/>
        <w:jc w:val="both"/>
        <w:rPr>
          <w:rFonts w:asciiTheme="minorHAnsi" w:hAnsiTheme="minorHAnsi" w:cstheme="minorHAnsi"/>
          <w:b/>
          <w:bCs/>
          <w:color w:val="000000"/>
          <w:sz w:val="20"/>
          <w:szCs w:val="20"/>
        </w:rPr>
      </w:pPr>
    </w:p>
    <w:p w:rsidR="004375A8" w:rsidRDefault="00631BBF">
      <w:pPr>
        <w:autoSpaceDE w:val="0"/>
        <w:autoSpaceDN w:val="0"/>
        <w:adjustRightInd w:val="0"/>
        <w:spacing w:line="36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NOTA 24. SEGREGAÇÃO CONTÁBIL DAS ATIVIDADES</w:t>
      </w:r>
    </w:p>
    <w:p w:rsidR="004375A8" w:rsidRDefault="00631BBF">
      <w:pPr>
        <w:autoSpaceDE w:val="0"/>
        <w:autoSpaceDN w:val="0"/>
        <w:adjustRightInd w:val="0"/>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As atividades desempenhadas pela instituição foram segregadas em assistência social, saúde, educação e atividade meio (administrativo), evidenciando as contas patrimoniais e de resultado de cada área de atuação, conforme o que preceitua o art. 33 da Lei 12.101/09, </w:t>
      </w:r>
      <w:r>
        <w:rPr>
          <w:rFonts w:asciiTheme="minorHAnsi" w:hAnsiTheme="minorHAnsi" w:cstheme="minorHAnsi"/>
          <w:sz w:val="20"/>
          <w:szCs w:val="20"/>
        </w:rPr>
        <w:t>Lei No. 12.868/13</w:t>
      </w:r>
      <w:r>
        <w:rPr>
          <w:rFonts w:asciiTheme="minorHAnsi" w:hAnsiTheme="minorHAnsi" w:cstheme="minorHAnsi"/>
          <w:bCs/>
          <w:color w:val="000000"/>
          <w:sz w:val="20"/>
          <w:szCs w:val="20"/>
        </w:rPr>
        <w:t xml:space="preserve"> e o e Decreto 8242/14.</w:t>
      </w:r>
    </w:p>
    <w:p w:rsidR="004375A8" w:rsidRDefault="004375A8">
      <w:pPr>
        <w:autoSpaceDE w:val="0"/>
        <w:autoSpaceDN w:val="0"/>
        <w:adjustRightInd w:val="0"/>
        <w:jc w:val="both"/>
        <w:rPr>
          <w:rFonts w:asciiTheme="minorHAnsi" w:hAnsiTheme="minorHAnsi" w:cstheme="minorHAnsi"/>
          <w:bCs/>
          <w:color w:val="000000"/>
          <w:sz w:val="20"/>
          <w:szCs w:val="20"/>
        </w:rPr>
      </w:pPr>
    </w:p>
    <w:p w:rsidR="004375A8" w:rsidRDefault="004375A8">
      <w:pPr>
        <w:autoSpaceDE w:val="0"/>
        <w:autoSpaceDN w:val="0"/>
        <w:adjustRightInd w:val="0"/>
        <w:spacing w:line="201" w:lineRule="atLeast"/>
        <w:jc w:val="both"/>
        <w:rPr>
          <w:rFonts w:asciiTheme="minorHAnsi" w:hAnsiTheme="minorHAnsi" w:cstheme="minorHAnsi"/>
          <w:b/>
          <w:bCs/>
          <w:color w:val="000000"/>
          <w:sz w:val="20"/>
          <w:szCs w:val="20"/>
        </w:rPr>
      </w:pPr>
    </w:p>
    <w:p w:rsidR="00BE27CA" w:rsidRDefault="00BE27CA">
      <w:pPr>
        <w:autoSpaceDE w:val="0"/>
        <w:autoSpaceDN w:val="0"/>
        <w:adjustRightInd w:val="0"/>
        <w:spacing w:line="201" w:lineRule="atLeast"/>
        <w:jc w:val="center"/>
        <w:rPr>
          <w:rFonts w:asciiTheme="minorHAnsi" w:hAnsiTheme="minorHAnsi" w:cstheme="minorHAnsi"/>
          <w:b/>
          <w:bCs/>
          <w:color w:val="000000"/>
          <w:sz w:val="20"/>
          <w:szCs w:val="20"/>
        </w:rPr>
      </w:pPr>
    </w:p>
    <w:p w:rsidR="004375A8" w:rsidRDefault="00631BBF">
      <w:pPr>
        <w:autoSpaceDE w:val="0"/>
        <w:autoSpaceDN w:val="0"/>
        <w:adjustRightInd w:val="0"/>
        <w:spacing w:line="201" w:lineRule="atLeast"/>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Passo Fundo, 31 de dezembro de 2019</w:t>
      </w:r>
    </w:p>
    <w:p w:rsidR="00BE27CA" w:rsidRDefault="00BE27CA">
      <w:pPr>
        <w:autoSpaceDE w:val="0"/>
        <w:autoSpaceDN w:val="0"/>
        <w:adjustRightInd w:val="0"/>
        <w:spacing w:line="201" w:lineRule="atLeast"/>
        <w:jc w:val="center"/>
        <w:rPr>
          <w:rFonts w:asciiTheme="minorHAnsi" w:hAnsiTheme="minorHAnsi" w:cstheme="minorHAnsi"/>
          <w:b/>
          <w:bCs/>
          <w:color w:val="000000"/>
          <w:sz w:val="20"/>
          <w:szCs w:val="20"/>
        </w:rPr>
      </w:pPr>
    </w:p>
    <w:p w:rsidR="00BE27CA" w:rsidRDefault="00BE27CA">
      <w:pPr>
        <w:autoSpaceDE w:val="0"/>
        <w:autoSpaceDN w:val="0"/>
        <w:adjustRightInd w:val="0"/>
        <w:spacing w:line="201" w:lineRule="atLeast"/>
        <w:jc w:val="center"/>
        <w:rPr>
          <w:rFonts w:asciiTheme="minorHAnsi" w:hAnsiTheme="minorHAnsi" w:cstheme="minorHAnsi"/>
          <w:b/>
          <w:bCs/>
          <w:color w:val="000000"/>
          <w:sz w:val="20"/>
          <w:szCs w:val="20"/>
        </w:rPr>
      </w:pPr>
    </w:p>
    <w:p w:rsidR="004375A8" w:rsidRDefault="004375A8">
      <w:pPr>
        <w:autoSpaceDE w:val="0"/>
        <w:autoSpaceDN w:val="0"/>
        <w:adjustRightInd w:val="0"/>
        <w:spacing w:line="201" w:lineRule="atLeast"/>
        <w:jc w:val="both"/>
        <w:rPr>
          <w:rFonts w:asciiTheme="minorHAnsi" w:hAnsiTheme="minorHAnsi" w:cstheme="minorHAnsi"/>
          <w:b/>
          <w:bCs/>
          <w:color w:val="000000"/>
          <w:sz w:val="20"/>
          <w:szCs w:val="20"/>
        </w:rPr>
      </w:pPr>
    </w:p>
    <w:p w:rsidR="004375A8" w:rsidRDefault="004375A8">
      <w:pPr>
        <w:autoSpaceDE w:val="0"/>
        <w:autoSpaceDN w:val="0"/>
        <w:adjustRightInd w:val="0"/>
        <w:spacing w:line="201" w:lineRule="atLeast"/>
        <w:jc w:val="both"/>
        <w:rPr>
          <w:rFonts w:asciiTheme="minorHAnsi" w:hAnsiTheme="minorHAnsi" w:cstheme="minorHAnsi"/>
          <w:b/>
          <w:bCs/>
          <w:color w:val="000000"/>
          <w:sz w:val="20"/>
          <w:szCs w:val="20"/>
        </w:rPr>
      </w:pPr>
    </w:p>
    <w:p w:rsidR="004375A8" w:rsidRDefault="00F10A22">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Estelamar</w:t>
      </w:r>
      <w:proofErr w:type="spellEnd"/>
      <w:r w:rsidR="00631BBF">
        <w:rPr>
          <w:rFonts w:asciiTheme="minorHAnsi" w:hAnsiTheme="minorHAnsi" w:cstheme="minorHAnsi"/>
          <w:bCs/>
          <w:color w:val="000000"/>
          <w:sz w:val="20"/>
          <w:szCs w:val="20"/>
        </w:rPr>
        <w:t xml:space="preserve"> </w:t>
      </w:r>
      <w:proofErr w:type="spellStart"/>
      <w:r w:rsidR="00631BBF">
        <w:rPr>
          <w:rFonts w:asciiTheme="minorHAnsi" w:hAnsiTheme="minorHAnsi" w:cstheme="minorHAnsi"/>
          <w:bCs/>
          <w:color w:val="000000"/>
          <w:sz w:val="20"/>
          <w:szCs w:val="20"/>
        </w:rPr>
        <w:t>Roani</w:t>
      </w:r>
      <w:proofErr w:type="spellEnd"/>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sidR="00631BBF">
        <w:rPr>
          <w:rFonts w:asciiTheme="minorHAnsi" w:hAnsiTheme="minorHAnsi" w:cstheme="minorHAnsi"/>
          <w:bCs/>
          <w:color w:val="000000"/>
          <w:sz w:val="20"/>
          <w:szCs w:val="20"/>
        </w:rPr>
        <w:tab/>
      </w:r>
      <w:r>
        <w:rPr>
          <w:rFonts w:asciiTheme="minorHAnsi" w:hAnsiTheme="minorHAnsi" w:cstheme="minorHAnsi"/>
          <w:bCs/>
          <w:color w:val="000000"/>
          <w:sz w:val="20"/>
          <w:szCs w:val="20"/>
        </w:rPr>
        <w:t xml:space="preserve">      Wilson Luiz </w:t>
      </w:r>
      <w:proofErr w:type="spellStart"/>
      <w:r>
        <w:rPr>
          <w:rFonts w:asciiTheme="minorHAnsi" w:hAnsiTheme="minorHAnsi" w:cstheme="minorHAnsi"/>
          <w:bCs/>
          <w:color w:val="000000"/>
          <w:sz w:val="20"/>
          <w:szCs w:val="20"/>
        </w:rPr>
        <w:t>Ceolin</w:t>
      </w:r>
      <w:proofErr w:type="spellEnd"/>
    </w:p>
    <w:p w:rsidR="004375A8" w:rsidRDefault="00631BBF">
      <w:pPr>
        <w:autoSpaceDE w:val="0"/>
        <w:autoSpaceDN w:val="0"/>
        <w:adjustRightInd w:val="0"/>
        <w:spacing w:line="201" w:lineRule="atLeast"/>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Presidente - CPF: 218.262.500-34</w:t>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Pr>
          <w:rFonts w:asciiTheme="minorHAnsi" w:hAnsiTheme="minorHAnsi" w:cstheme="minorHAnsi"/>
          <w:bCs/>
          <w:color w:val="000000"/>
          <w:sz w:val="20"/>
          <w:szCs w:val="20"/>
        </w:rPr>
        <w:tab/>
      </w:r>
      <w:r w:rsidR="00F10A22">
        <w:rPr>
          <w:rFonts w:asciiTheme="minorHAnsi" w:hAnsiTheme="minorHAnsi" w:cstheme="minorHAnsi"/>
          <w:bCs/>
          <w:color w:val="000000"/>
          <w:sz w:val="20"/>
          <w:szCs w:val="20"/>
        </w:rPr>
        <w:t xml:space="preserve">Contabilista </w:t>
      </w:r>
      <w:r>
        <w:rPr>
          <w:rFonts w:asciiTheme="minorHAnsi" w:hAnsiTheme="minorHAnsi" w:cstheme="minorHAnsi"/>
          <w:bCs/>
          <w:color w:val="000000"/>
          <w:sz w:val="20"/>
          <w:szCs w:val="20"/>
        </w:rPr>
        <w:t xml:space="preserve">CRC/RS </w:t>
      </w:r>
      <w:r w:rsidR="00F10A22">
        <w:rPr>
          <w:rFonts w:asciiTheme="minorHAnsi" w:hAnsiTheme="minorHAnsi" w:cstheme="minorHAnsi"/>
          <w:bCs/>
          <w:color w:val="000000"/>
          <w:sz w:val="20"/>
          <w:szCs w:val="20"/>
        </w:rPr>
        <w:t>31659/O-5</w:t>
      </w:r>
      <w:r>
        <w:rPr>
          <w:rFonts w:asciiTheme="minorHAnsi" w:hAnsiTheme="minorHAnsi" w:cstheme="minorHAnsi"/>
          <w:bCs/>
          <w:color w:val="000000"/>
          <w:sz w:val="20"/>
          <w:szCs w:val="20"/>
        </w:rPr>
        <w:t xml:space="preserve"> </w:t>
      </w:r>
    </w:p>
    <w:p w:rsidR="00BE27CA" w:rsidRDefault="00BE27CA">
      <w:pPr>
        <w:autoSpaceDE w:val="0"/>
        <w:autoSpaceDN w:val="0"/>
        <w:adjustRightInd w:val="0"/>
        <w:spacing w:line="201" w:lineRule="atLeast"/>
        <w:jc w:val="both"/>
        <w:rPr>
          <w:rFonts w:asciiTheme="minorHAnsi" w:hAnsiTheme="minorHAnsi" w:cstheme="minorHAnsi"/>
          <w:sz w:val="20"/>
          <w:szCs w:val="20"/>
        </w:rPr>
      </w:pPr>
      <w:r>
        <w:rPr>
          <w:rFonts w:asciiTheme="minorHAnsi" w:hAnsiTheme="minorHAnsi" w:cstheme="minorHAnsi"/>
          <w:bCs/>
          <w:color w:val="000000"/>
          <w:sz w:val="20"/>
          <w:szCs w:val="20"/>
        </w:rPr>
        <w:t xml:space="preserve">                                                                                                                CPF 307.246.190-20</w:t>
      </w:r>
    </w:p>
    <w:sectPr w:rsidR="00BE27C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FF" w:rsidRDefault="006005FF">
      <w:r>
        <w:separator/>
      </w:r>
    </w:p>
  </w:endnote>
  <w:endnote w:type="continuationSeparator" w:id="0">
    <w:p w:rsidR="006005FF" w:rsidRDefault="0060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FF" w:rsidRDefault="006005FF">
      <w:r>
        <w:separator/>
      </w:r>
    </w:p>
  </w:footnote>
  <w:footnote w:type="continuationSeparator" w:id="0">
    <w:p w:rsidR="006005FF" w:rsidRDefault="0060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2D" w:rsidRDefault="00EB552D">
    <w:pPr>
      <w:pStyle w:val="Cabealho"/>
      <w:jc w:val="center"/>
    </w:pPr>
    <w:r>
      <w:rPr>
        <w:noProof/>
      </w:rPr>
      <w:drawing>
        <wp:inline distT="0" distB="0" distL="0" distR="0">
          <wp:extent cx="2628900" cy="605790"/>
          <wp:effectExtent l="0" t="0" r="0" b="3810"/>
          <wp:docPr id="3" name="Imagem 3" descr="Ap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Ap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49110" cy="610715"/>
                  </a:xfrm>
                  <a:prstGeom prst="rect">
                    <a:avLst/>
                  </a:prstGeom>
                  <a:noFill/>
                  <a:ln>
                    <a:noFill/>
                  </a:ln>
                </pic:spPr>
              </pic:pic>
            </a:graphicData>
          </a:graphic>
        </wp:inline>
      </w:drawing>
    </w:r>
  </w:p>
  <w:p w:rsidR="00EB552D" w:rsidRDefault="00EB552D">
    <w:pPr>
      <w:pStyle w:val="Cabealho"/>
      <w:jc w:val="center"/>
      <w:rPr>
        <w:b/>
        <w:sz w:val="20"/>
        <w:szCs w:val="20"/>
      </w:rPr>
    </w:pPr>
    <w:r>
      <w:rPr>
        <w:b/>
        <w:sz w:val="20"/>
        <w:szCs w:val="20"/>
      </w:rPr>
      <w:t>ASSOCIAÇÃO DE PAIS E AMIGOS DOS EXCEPCIONAIS</w:t>
    </w:r>
  </w:p>
  <w:p w:rsidR="00EB552D" w:rsidRDefault="00EB552D">
    <w:pPr>
      <w:pStyle w:val="Cabealho"/>
      <w:jc w:val="center"/>
      <w:rPr>
        <w:b/>
        <w:sz w:val="20"/>
        <w:szCs w:val="20"/>
      </w:rPr>
    </w:pPr>
    <w:r>
      <w:rPr>
        <w:b/>
        <w:sz w:val="20"/>
        <w:szCs w:val="20"/>
      </w:rPr>
      <w:t>CNPJ 92.035.179/0001-30</w:t>
    </w:r>
  </w:p>
  <w:p w:rsidR="00EB552D" w:rsidRDefault="00EB552D">
    <w:pPr>
      <w:pStyle w:val="Cabealho"/>
      <w:jc w:val="center"/>
      <w:rPr>
        <w:b/>
        <w:sz w:val="20"/>
        <w:szCs w:val="20"/>
      </w:rPr>
    </w:pPr>
    <w:r>
      <w:rPr>
        <w:b/>
        <w:sz w:val="20"/>
        <w:szCs w:val="20"/>
      </w:rPr>
      <w:t>Rua: Bezerra de Menezes 70</w:t>
    </w:r>
  </w:p>
  <w:p w:rsidR="00EB552D" w:rsidRDefault="00EB552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D2A9F"/>
    <w:multiLevelType w:val="multilevel"/>
    <w:tmpl w:val="318D2A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0F"/>
    <w:rsid w:val="00010C7D"/>
    <w:rsid w:val="00016116"/>
    <w:rsid w:val="00016D2C"/>
    <w:rsid w:val="00021868"/>
    <w:rsid w:val="00022348"/>
    <w:rsid w:val="00023BB4"/>
    <w:rsid w:val="00033391"/>
    <w:rsid w:val="00035775"/>
    <w:rsid w:val="000359DB"/>
    <w:rsid w:val="00041A0C"/>
    <w:rsid w:val="0004436A"/>
    <w:rsid w:val="00047C85"/>
    <w:rsid w:val="00050610"/>
    <w:rsid w:val="00053665"/>
    <w:rsid w:val="000541DB"/>
    <w:rsid w:val="0005622C"/>
    <w:rsid w:val="000607A5"/>
    <w:rsid w:val="00060EB5"/>
    <w:rsid w:val="0006214B"/>
    <w:rsid w:val="00062372"/>
    <w:rsid w:val="00064A61"/>
    <w:rsid w:val="000674DC"/>
    <w:rsid w:val="00071CD8"/>
    <w:rsid w:val="00084D19"/>
    <w:rsid w:val="0008545B"/>
    <w:rsid w:val="00095177"/>
    <w:rsid w:val="00095732"/>
    <w:rsid w:val="000A156A"/>
    <w:rsid w:val="000A2D43"/>
    <w:rsid w:val="000A4D3F"/>
    <w:rsid w:val="000B269A"/>
    <w:rsid w:val="000B3228"/>
    <w:rsid w:val="000B428F"/>
    <w:rsid w:val="000B67DE"/>
    <w:rsid w:val="000D09D7"/>
    <w:rsid w:val="000D0C0C"/>
    <w:rsid w:val="000D0F4C"/>
    <w:rsid w:val="000D1F5E"/>
    <w:rsid w:val="000D3ADB"/>
    <w:rsid w:val="000D699D"/>
    <w:rsid w:val="000E097E"/>
    <w:rsid w:val="000E1240"/>
    <w:rsid w:val="000E4876"/>
    <w:rsid w:val="000F3FBD"/>
    <w:rsid w:val="00106733"/>
    <w:rsid w:val="00111C17"/>
    <w:rsid w:val="00111C25"/>
    <w:rsid w:val="00112905"/>
    <w:rsid w:val="00114186"/>
    <w:rsid w:val="001169E6"/>
    <w:rsid w:val="00121921"/>
    <w:rsid w:val="00123B74"/>
    <w:rsid w:val="00124CDC"/>
    <w:rsid w:val="001302EA"/>
    <w:rsid w:val="001329EF"/>
    <w:rsid w:val="00136C0E"/>
    <w:rsid w:val="001527C7"/>
    <w:rsid w:val="001542D7"/>
    <w:rsid w:val="0015435A"/>
    <w:rsid w:val="001550A3"/>
    <w:rsid w:val="001557B0"/>
    <w:rsid w:val="001570E6"/>
    <w:rsid w:val="0016047A"/>
    <w:rsid w:val="0016139F"/>
    <w:rsid w:val="00162E5E"/>
    <w:rsid w:val="001643C9"/>
    <w:rsid w:val="0016453D"/>
    <w:rsid w:val="00164D5D"/>
    <w:rsid w:val="00173CEF"/>
    <w:rsid w:val="00175EB2"/>
    <w:rsid w:val="00183401"/>
    <w:rsid w:val="0019668F"/>
    <w:rsid w:val="001A1EE4"/>
    <w:rsid w:val="001A4B0E"/>
    <w:rsid w:val="001A715E"/>
    <w:rsid w:val="001B2132"/>
    <w:rsid w:val="001B23B6"/>
    <w:rsid w:val="001B35D2"/>
    <w:rsid w:val="001C19D5"/>
    <w:rsid w:val="001C3A44"/>
    <w:rsid w:val="001D0222"/>
    <w:rsid w:val="001D1742"/>
    <w:rsid w:val="001D5697"/>
    <w:rsid w:val="001E13DA"/>
    <w:rsid w:val="001E3323"/>
    <w:rsid w:val="001F5A13"/>
    <w:rsid w:val="00212550"/>
    <w:rsid w:val="0021281C"/>
    <w:rsid w:val="002160DE"/>
    <w:rsid w:val="002221F7"/>
    <w:rsid w:val="00224A9B"/>
    <w:rsid w:val="00231901"/>
    <w:rsid w:val="00233100"/>
    <w:rsid w:val="00240E34"/>
    <w:rsid w:val="0024280B"/>
    <w:rsid w:val="00242BDE"/>
    <w:rsid w:val="002450BB"/>
    <w:rsid w:val="00245701"/>
    <w:rsid w:val="00257F39"/>
    <w:rsid w:val="00260002"/>
    <w:rsid w:val="0026417D"/>
    <w:rsid w:val="00270841"/>
    <w:rsid w:val="00277694"/>
    <w:rsid w:val="002972F4"/>
    <w:rsid w:val="002A57AC"/>
    <w:rsid w:val="002B568E"/>
    <w:rsid w:val="002C5EFE"/>
    <w:rsid w:val="002D38C5"/>
    <w:rsid w:val="002F033A"/>
    <w:rsid w:val="002F44ED"/>
    <w:rsid w:val="00301992"/>
    <w:rsid w:val="00303188"/>
    <w:rsid w:val="00311D53"/>
    <w:rsid w:val="0032207B"/>
    <w:rsid w:val="003225BF"/>
    <w:rsid w:val="00334B77"/>
    <w:rsid w:val="003366F2"/>
    <w:rsid w:val="0034259F"/>
    <w:rsid w:val="00343626"/>
    <w:rsid w:val="00345FE4"/>
    <w:rsid w:val="00350D53"/>
    <w:rsid w:val="00351070"/>
    <w:rsid w:val="0035672D"/>
    <w:rsid w:val="003626A5"/>
    <w:rsid w:val="00367767"/>
    <w:rsid w:val="00371D1A"/>
    <w:rsid w:val="00372878"/>
    <w:rsid w:val="003748DD"/>
    <w:rsid w:val="00383263"/>
    <w:rsid w:val="00393612"/>
    <w:rsid w:val="003A0EF6"/>
    <w:rsid w:val="003A2440"/>
    <w:rsid w:val="003B1495"/>
    <w:rsid w:val="003C0751"/>
    <w:rsid w:val="003C1461"/>
    <w:rsid w:val="003C2298"/>
    <w:rsid w:val="003C42E7"/>
    <w:rsid w:val="003C7FF2"/>
    <w:rsid w:val="003D3458"/>
    <w:rsid w:val="003E1D18"/>
    <w:rsid w:val="003E2611"/>
    <w:rsid w:val="003E31C5"/>
    <w:rsid w:val="003E7021"/>
    <w:rsid w:val="003F13B5"/>
    <w:rsid w:val="003F1EF1"/>
    <w:rsid w:val="003F264A"/>
    <w:rsid w:val="003F755D"/>
    <w:rsid w:val="00404181"/>
    <w:rsid w:val="00404748"/>
    <w:rsid w:val="0040566E"/>
    <w:rsid w:val="00411B35"/>
    <w:rsid w:val="00415B94"/>
    <w:rsid w:val="00415DC9"/>
    <w:rsid w:val="00416160"/>
    <w:rsid w:val="00423CE4"/>
    <w:rsid w:val="004246E9"/>
    <w:rsid w:val="004249A7"/>
    <w:rsid w:val="0042759C"/>
    <w:rsid w:val="0043230B"/>
    <w:rsid w:val="004375A8"/>
    <w:rsid w:val="00442554"/>
    <w:rsid w:val="00445015"/>
    <w:rsid w:val="0044760F"/>
    <w:rsid w:val="00453FDA"/>
    <w:rsid w:val="004566B1"/>
    <w:rsid w:val="0045703F"/>
    <w:rsid w:val="00457A5E"/>
    <w:rsid w:val="00463EA8"/>
    <w:rsid w:val="00465611"/>
    <w:rsid w:val="00466A66"/>
    <w:rsid w:val="00480FE0"/>
    <w:rsid w:val="00497245"/>
    <w:rsid w:val="004A13F3"/>
    <w:rsid w:val="004A650F"/>
    <w:rsid w:val="004B4E36"/>
    <w:rsid w:val="004C0AA5"/>
    <w:rsid w:val="004C1C2A"/>
    <w:rsid w:val="004E0805"/>
    <w:rsid w:val="004E2590"/>
    <w:rsid w:val="004E4970"/>
    <w:rsid w:val="004F29A0"/>
    <w:rsid w:val="0050368E"/>
    <w:rsid w:val="0050740E"/>
    <w:rsid w:val="005175F4"/>
    <w:rsid w:val="00520F75"/>
    <w:rsid w:val="0052197D"/>
    <w:rsid w:val="005272DB"/>
    <w:rsid w:val="00540799"/>
    <w:rsid w:val="00543EE1"/>
    <w:rsid w:val="005451E5"/>
    <w:rsid w:val="00551A8B"/>
    <w:rsid w:val="005536B0"/>
    <w:rsid w:val="005559ED"/>
    <w:rsid w:val="00556E57"/>
    <w:rsid w:val="005645EC"/>
    <w:rsid w:val="005659D9"/>
    <w:rsid w:val="005666A9"/>
    <w:rsid w:val="00570B38"/>
    <w:rsid w:val="005723F2"/>
    <w:rsid w:val="005829D5"/>
    <w:rsid w:val="00582BAD"/>
    <w:rsid w:val="00583A9F"/>
    <w:rsid w:val="00584433"/>
    <w:rsid w:val="005876FF"/>
    <w:rsid w:val="005877AC"/>
    <w:rsid w:val="005A0B7D"/>
    <w:rsid w:val="005A19BC"/>
    <w:rsid w:val="005A36C0"/>
    <w:rsid w:val="005B0D5F"/>
    <w:rsid w:val="005B1622"/>
    <w:rsid w:val="005B2D39"/>
    <w:rsid w:val="005D5050"/>
    <w:rsid w:val="005D53C3"/>
    <w:rsid w:val="005D6AC6"/>
    <w:rsid w:val="005D7811"/>
    <w:rsid w:val="005D7E0F"/>
    <w:rsid w:val="005E21CC"/>
    <w:rsid w:val="005E33F5"/>
    <w:rsid w:val="005E59A1"/>
    <w:rsid w:val="0060038B"/>
    <w:rsid w:val="006005FF"/>
    <w:rsid w:val="0060228F"/>
    <w:rsid w:val="006052F3"/>
    <w:rsid w:val="00606B3A"/>
    <w:rsid w:val="00615F85"/>
    <w:rsid w:val="00631BBF"/>
    <w:rsid w:val="00633919"/>
    <w:rsid w:val="006420B7"/>
    <w:rsid w:val="0064367C"/>
    <w:rsid w:val="00645FC0"/>
    <w:rsid w:val="00650933"/>
    <w:rsid w:val="00650A41"/>
    <w:rsid w:val="00655C49"/>
    <w:rsid w:val="006612B9"/>
    <w:rsid w:val="00663007"/>
    <w:rsid w:val="00663870"/>
    <w:rsid w:val="006645CB"/>
    <w:rsid w:val="00664EC9"/>
    <w:rsid w:val="00665F12"/>
    <w:rsid w:val="00667B8A"/>
    <w:rsid w:val="00675D23"/>
    <w:rsid w:val="00677742"/>
    <w:rsid w:val="00681C6A"/>
    <w:rsid w:val="006826FB"/>
    <w:rsid w:val="0068501F"/>
    <w:rsid w:val="0069468E"/>
    <w:rsid w:val="00695C1C"/>
    <w:rsid w:val="00697597"/>
    <w:rsid w:val="006A1927"/>
    <w:rsid w:val="006A228F"/>
    <w:rsid w:val="006A46A1"/>
    <w:rsid w:val="006A6C70"/>
    <w:rsid w:val="006B12EC"/>
    <w:rsid w:val="006B5D3E"/>
    <w:rsid w:val="006C1C11"/>
    <w:rsid w:val="006C45A6"/>
    <w:rsid w:val="006C5AE1"/>
    <w:rsid w:val="006D1C35"/>
    <w:rsid w:val="006E20FE"/>
    <w:rsid w:val="006E7416"/>
    <w:rsid w:val="006F3639"/>
    <w:rsid w:val="00700A77"/>
    <w:rsid w:val="007053CC"/>
    <w:rsid w:val="00710B4C"/>
    <w:rsid w:val="007129E4"/>
    <w:rsid w:val="00720F66"/>
    <w:rsid w:val="00731E88"/>
    <w:rsid w:val="007412D3"/>
    <w:rsid w:val="00746C28"/>
    <w:rsid w:val="00747618"/>
    <w:rsid w:val="00752B05"/>
    <w:rsid w:val="00755A17"/>
    <w:rsid w:val="007572D2"/>
    <w:rsid w:val="007635F9"/>
    <w:rsid w:val="0076476C"/>
    <w:rsid w:val="00770671"/>
    <w:rsid w:val="00770B5F"/>
    <w:rsid w:val="007906A7"/>
    <w:rsid w:val="007908BA"/>
    <w:rsid w:val="00792318"/>
    <w:rsid w:val="007974B8"/>
    <w:rsid w:val="007A4E81"/>
    <w:rsid w:val="007A5105"/>
    <w:rsid w:val="007B0E83"/>
    <w:rsid w:val="007B2595"/>
    <w:rsid w:val="007B32F4"/>
    <w:rsid w:val="007C1602"/>
    <w:rsid w:val="007C606C"/>
    <w:rsid w:val="007D0D43"/>
    <w:rsid w:val="007D13BC"/>
    <w:rsid w:val="007E1A8E"/>
    <w:rsid w:val="007E3F78"/>
    <w:rsid w:val="007E7AAA"/>
    <w:rsid w:val="007F63A9"/>
    <w:rsid w:val="007F7042"/>
    <w:rsid w:val="00800824"/>
    <w:rsid w:val="0080306C"/>
    <w:rsid w:val="00815BEE"/>
    <w:rsid w:val="00817FED"/>
    <w:rsid w:val="00822391"/>
    <w:rsid w:val="00825615"/>
    <w:rsid w:val="00826023"/>
    <w:rsid w:val="00830D6A"/>
    <w:rsid w:val="00834872"/>
    <w:rsid w:val="0085213E"/>
    <w:rsid w:val="00854CD8"/>
    <w:rsid w:val="00861C0F"/>
    <w:rsid w:val="00866A58"/>
    <w:rsid w:val="008675C5"/>
    <w:rsid w:val="008751CC"/>
    <w:rsid w:val="008763CA"/>
    <w:rsid w:val="008862A4"/>
    <w:rsid w:val="00890738"/>
    <w:rsid w:val="0089205F"/>
    <w:rsid w:val="00895C3D"/>
    <w:rsid w:val="008A30FB"/>
    <w:rsid w:val="008A311D"/>
    <w:rsid w:val="008A31E0"/>
    <w:rsid w:val="008A5B0C"/>
    <w:rsid w:val="008A5B58"/>
    <w:rsid w:val="008A7C2D"/>
    <w:rsid w:val="008B0D24"/>
    <w:rsid w:val="008B3ABB"/>
    <w:rsid w:val="008B5134"/>
    <w:rsid w:val="008C4A33"/>
    <w:rsid w:val="008E3484"/>
    <w:rsid w:val="008E6C1A"/>
    <w:rsid w:val="008F1C97"/>
    <w:rsid w:val="008F3622"/>
    <w:rsid w:val="00901F35"/>
    <w:rsid w:val="0090253A"/>
    <w:rsid w:val="0090425C"/>
    <w:rsid w:val="00906BA0"/>
    <w:rsid w:val="00906EA2"/>
    <w:rsid w:val="009070AE"/>
    <w:rsid w:val="00913083"/>
    <w:rsid w:val="00917EB2"/>
    <w:rsid w:val="00925471"/>
    <w:rsid w:val="009255B0"/>
    <w:rsid w:val="0092638A"/>
    <w:rsid w:val="00933A12"/>
    <w:rsid w:val="00934B62"/>
    <w:rsid w:val="00935D58"/>
    <w:rsid w:val="00941699"/>
    <w:rsid w:val="00951585"/>
    <w:rsid w:val="00956184"/>
    <w:rsid w:val="00961A22"/>
    <w:rsid w:val="009713C5"/>
    <w:rsid w:val="009725FD"/>
    <w:rsid w:val="00972C25"/>
    <w:rsid w:val="00974B21"/>
    <w:rsid w:val="00976DE3"/>
    <w:rsid w:val="00977B77"/>
    <w:rsid w:val="0098231D"/>
    <w:rsid w:val="00983391"/>
    <w:rsid w:val="009833F4"/>
    <w:rsid w:val="009841B5"/>
    <w:rsid w:val="0098531C"/>
    <w:rsid w:val="00986C66"/>
    <w:rsid w:val="00987B63"/>
    <w:rsid w:val="009909FB"/>
    <w:rsid w:val="00995086"/>
    <w:rsid w:val="009A65C1"/>
    <w:rsid w:val="009A7D73"/>
    <w:rsid w:val="009B649C"/>
    <w:rsid w:val="009B6EC7"/>
    <w:rsid w:val="009B76DB"/>
    <w:rsid w:val="009C5103"/>
    <w:rsid w:val="009C5152"/>
    <w:rsid w:val="009D03F7"/>
    <w:rsid w:val="009D3968"/>
    <w:rsid w:val="009D5D97"/>
    <w:rsid w:val="009D64A3"/>
    <w:rsid w:val="009E3488"/>
    <w:rsid w:val="009E3C59"/>
    <w:rsid w:val="00A0465A"/>
    <w:rsid w:val="00A05747"/>
    <w:rsid w:val="00A20255"/>
    <w:rsid w:val="00A2066B"/>
    <w:rsid w:val="00A31B80"/>
    <w:rsid w:val="00A31DE5"/>
    <w:rsid w:val="00A34D25"/>
    <w:rsid w:val="00A43957"/>
    <w:rsid w:val="00A45A67"/>
    <w:rsid w:val="00A46E35"/>
    <w:rsid w:val="00A5242A"/>
    <w:rsid w:val="00A534CF"/>
    <w:rsid w:val="00A55361"/>
    <w:rsid w:val="00A5785D"/>
    <w:rsid w:val="00A57F0C"/>
    <w:rsid w:val="00A608E1"/>
    <w:rsid w:val="00A6652F"/>
    <w:rsid w:val="00A81C66"/>
    <w:rsid w:val="00A83B2C"/>
    <w:rsid w:val="00A84286"/>
    <w:rsid w:val="00A87D1A"/>
    <w:rsid w:val="00A946D3"/>
    <w:rsid w:val="00AA0BFD"/>
    <w:rsid w:val="00AB2981"/>
    <w:rsid w:val="00AC208A"/>
    <w:rsid w:val="00AC3446"/>
    <w:rsid w:val="00AC55AD"/>
    <w:rsid w:val="00AD1DEA"/>
    <w:rsid w:val="00AD23DD"/>
    <w:rsid w:val="00AD7D66"/>
    <w:rsid w:val="00B024C9"/>
    <w:rsid w:val="00B06964"/>
    <w:rsid w:val="00B14400"/>
    <w:rsid w:val="00B314A0"/>
    <w:rsid w:val="00B35BAC"/>
    <w:rsid w:val="00B44B4F"/>
    <w:rsid w:val="00B51513"/>
    <w:rsid w:val="00B61675"/>
    <w:rsid w:val="00B62806"/>
    <w:rsid w:val="00B65842"/>
    <w:rsid w:val="00B66D2C"/>
    <w:rsid w:val="00B6749A"/>
    <w:rsid w:val="00B82950"/>
    <w:rsid w:val="00B835CD"/>
    <w:rsid w:val="00B926CE"/>
    <w:rsid w:val="00B94604"/>
    <w:rsid w:val="00B94751"/>
    <w:rsid w:val="00B95357"/>
    <w:rsid w:val="00B96A77"/>
    <w:rsid w:val="00B96DC8"/>
    <w:rsid w:val="00BB6CE6"/>
    <w:rsid w:val="00BB707C"/>
    <w:rsid w:val="00BB7FC5"/>
    <w:rsid w:val="00BD2FD0"/>
    <w:rsid w:val="00BD6889"/>
    <w:rsid w:val="00BD7312"/>
    <w:rsid w:val="00BD7764"/>
    <w:rsid w:val="00BE27CA"/>
    <w:rsid w:val="00BE41E6"/>
    <w:rsid w:val="00BF7CD8"/>
    <w:rsid w:val="00C023F7"/>
    <w:rsid w:val="00C04BD1"/>
    <w:rsid w:val="00C061D9"/>
    <w:rsid w:val="00C12F8E"/>
    <w:rsid w:val="00C14F3F"/>
    <w:rsid w:val="00C16275"/>
    <w:rsid w:val="00C21E79"/>
    <w:rsid w:val="00C24860"/>
    <w:rsid w:val="00C25F65"/>
    <w:rsid w:val="00C30F11"/>
    <w:rsid w:val="00C34417"/>
    <w:rsid w:val="00C35429"/>
    <w:rsid w:val="00C36232"/>
    <w:rsid w:val="00C415F9"/>
    <w:rsid w:val="00C46D64"/>
    <w:rsid w:val="00C47B4E"/>
    <w:rsid w:val="00C532ED"/>
    <w:rsid w:val="00C552F0"/>
    <w:rsid w:val="00C62EC9"/>
    <w:rsid w:val="00C71B6E"/>
    <w:rsid w:val="00C71D22"/>
    <w:rsid w:val="00C7438D"/>
    <w:rsid w:val="00C752C0"/>
    <w:rsid w:val="00C82156"/>
    <w:rsid w:val="00C82C52"/>
    <w:rsid w:val="00C84B83"/>
    <w:rsid w:val="00C87B2F"/>
    <w:rsid w:val="00C87D8C"/>
    <w:rsid w:val="00C91201"/>
    <w:rsid w:val="00C95ADC"/>
    <w:rsid w:val="00C9658A"/>
    <w:rsid w:val="00CA2A1B"/>
    <w:rsid w:val="00CA6773"/>
    <w:rsid w:val="00CB0580"/>
    <w:rsid w:val="00CB74C3"/>
    <w:rsid w:val="00CC7325"/>
    <w:rsid w:val="00CD36A0"/>
    <w:rsid w:val="00CE104C"/>
    <w:rsid w:val="00CE1449"/>
    <w:rsid w:val="00CE6B58"/>
    <w:rsid w:val="00CF2429"/>
    <w:rsid w:val="00CF2C20"/>
    <w:rsid w:val="00D01365"/>
    <w:rsid w:val="00D020DA"/>
    <w:rsid w:val="00D05B8E"/>
    <w:rsid w:val="00D079C2"/>
    <w:rsid w:val="00D1160F"/>
    <w:rsid w:val="00D134DB"/>
    <w:rsid w:val="00D1443C"/>
    <w:rsid w:val="00D168F3"/>
    <w:rsid w:val="00D27D7D"/>
    <w:rsid w:val="00D43FD7"/>
    <w:rsid w:val="00D4745F"/>
    <w:rsid w:val="00D52C0E"/>
    <w:rsid w:val="00D6359F"/>
    <w:rsid w:val="00D72C10"/>
    <w:rsid w:val="00D74F92"/>
    <w:rsid w:val="00D8571A"/>
    <w:rsid w:val="00D87D1F"/>
    <w:rsid w:val="00D91D00"/>
    <w:rsid w:val="00D9313D"/>
    <w:rsid w:val="00DA3564"/>
    <w:rsid w:val="00DA7210"/>
    <w:rsid w:val="00DB5920"/>
    <w:rsid w:val="00DB6BCB"/>
    <w:rsid w:val="00DB7260"/>
    <w:rsid w:val="00DC636D"/>
    <w:rsid w:val="00DD20A1"/>
    <w:rsid w:val="00DD37F1"/>
    <w:rsid w:val="00DD415D"/>
    <w:rsid w:val="00DD64F9"/>
    <w:rsid w:val="00DE2273"/>
    <w:rsid w:val="00DE2E2E"/>
    <w:rsid w:val="00DE331F"/>
    <w:rsid w:val="00DF5BD0"/>
    <w:rsid w:val="00E00B10"/>
    <w:rsid w:val="00E1078C"/>
    <w:rsid w:val="00E141DE"/>
    <w:rsid w:val="00E165A1"/>
    <w:rsid w:val="00E20095"/>
    <w:rsid w:val="00E30246"/>
    <w:rsid w:val="00E30FAC"/>
    <w:rsid w:val="00E33635"/>
    <w:rsid w:val="00E51CC4"/>
    <w:rsid w:val="00E541AC"/>
    <w:rsid w:val="00E5792D"/>
    <w:rsid w:val="00E62D5C"/>
    <w:rsid w:val="00E668E2"/>
    <w:rsid w:val="00E8610D"/>
    <w:rsid w:val="00E91B0F"/>
    <w:rsid w:val="00E92F8C"/>
    <w:rsid w:val="00E947B0"/>
    <w:rsid w:val="00E96FE1"/>
    <w:rsid w:val="00EB0A1E"/>
    <w:rsid w:val="00EB12EB"/>
    <w:rsid w:val="00EB4554"/>
    <w:rsid w:val="00EB552D"/>
    <w:rsid w:val="00EC04C9"/>
    <w:rsid w:val="00EC631C"/>
    <w:rsid w:val="00EC695E"/>
    <w:rsid w:val="00EC73E8"/>
    <w:rsid w:val="00ED3658"/>
    <w:rsid w:val="00ED4B45"/>
    <w:rsid w:val="00ED5F03"/>
    <w:rsid w:val="00ED6BC8"/>
    <w:rsid w:val="00ED6E84"/>
    <w:rsid w:val="00EE55A4"/>
    <w:rsid w:val="00EE5CBA"/>
    <w:rsid w:val="00F10A22"/>
    <w:rsid w:val="00F14023"/>
    <w:rsid w:val="00F15791"/>
    <w:rsid w:val="00F31D04"/>
    <w:rsid w:val="00F36B33"/>
    <w:rsid w:val="00F40C1B"/>
    <w:rsid w:val="00F44B3C"/>
    <w:rsid w:val="00F51EF4"/>
    <w:rsid w:val="00F53087"/>
    <w:rsid w:val="00F54759"/>
    <w:rsid w:val="00F72FF8"/>
    <w:rsid w:val="00F80727"/>
    <w:rsid w:val="00F83F40"/>
    <w:rsid w:val="00F87913"/>
    <w:rsid w:val="00F90830"/>
    <w:rsid w:val="00F9205F"/>
    <w:rsid w:val="00F925FB"/>
    <w:rsid w:val="00F932EA"/>
    <w:rsid w:val="00FA4FE5"/>
    <w:rsid w:val="00FA6224"/>
    <w:rsid w:val="00FB1A62"/>
    <w:rsid w:val="00FC2091"/>
    <w:rsid w:val="00FC25ED"/>
    <w:rsid w:val="00FC353A"/>
    <w:rsid w:val="00FC3656"/>
    <w:rsid w:val="00FC73EE"/>
    <w:rsid w:val="00FD0EC8"/>
    <w:rsid w:val="00FD2C34"/>
    <w:rsid w:val="00FD3336"/>
    <w:rsid w:val="00FD5CCB"/>
    <w:rsid w:val="00FE3540"/>
    <w:rsid w:val="00FE3ED9"/>
    <w:rsid w:val="00FF64AB"/>
    <w:rsid w:val="00FF7F51"/>
    <w:rsid w:val="1C5A1971"/>
    <w:rsid w:val="21FA6DAF"/>
    <w:rsid w:val="4E061C1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DA7A"/>
  <w15:docId w15:val="{BDD2EF95-89B4-4F4B-982D-A5D1BF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qFormat/>
    <w:pPr>
      <w:keepNext/>
      <w:jc w:val="both"/>
      <w:outlineLvl w:val="0"/>
    </w:pPr>
    <w:rPr>
      <w:rFonts w:ascii="Arial" w:hAnsi="Arial"/>
      <w:szCs w:val="20"/>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Arial" w:hAnsi="Arial"/>
      <w:szCs w:val="20"/>
    </w:rPr>
  </w:style>
  <w:style w:type="paragraph" w:styleId="NormalWeb">
    <w:name w:val="Normal (Web)"/>
    <w:basedOn w:val="Normal"/>
    <w:uiPriority w:val="99"/>
    <w:semiHidden/>
    <w:unhideWhenUsed/>
    <w:pPr>
      <w:spacing w:before="100" w:beforeAutospacing="1" w:after="100" w:afterAutospacing="1"/>
    </w:pPr>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table" w:styleId="Tabelacomgrade">
    <w:name w:val="Table Grid"/>
    <w:basedOn w:val="Tabe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Pr>
      <w:rFonts w:ascii="Arial" w:eastAsia="Times New Roman" w:hAnsi="Arial" w:cs="Times New Roman"/>
      <w:sz w:val="24"/>
      <w:szCs w:val="20"/>
      <w:lang w:eastAsia="pt-BR"/>
    </w:rPr>
  </w:style>
  <w:style w:type="character" w:customStyle="1" w:styleId="Ttulo3Char">
    <w:name w:val="Título 3 Char"/>
    <w:basedOn w:val="Fontepargpadro"/>
    <w:link w:val="Ttulo3"/>
    <w:rPr>
      <w:rFonts w:ascii="Arial" w:eastAsia="Times New Roman" w:hAnsi="Arial" w:cs="Arial"/>
      <w:b/>
      <w:bCs/>
      <w:sz w:val="26"/>
      <w:szCs w:val="26"/>
      <w:lang w:eastAsia="pt-BR"/>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0">
    <w:name w:val="Pa0"/>
    <w:basedOn w:val="Default"/>
    <w:next w:val="Default"/>
    <w:qFormat/>
    <w:pPr>
      <w:spacing w:line="201" w:lineRule="atLeast"/>
    </w:pPr>
    <w:rPr>
      <w:rFonts w:cs="Times New Roman"/>
      <w:color w:val="auto"/>
    </w:rPr>
  </w:style>
  <w:style w:type="character" w:customStyle="1" w:styleId="A0">
    <w:name w:val="A0"/>
    <w:qFormat/>
    <w:rPr>
      <w:rFonts w:cs="Arial"/>
      <w:color w:val="000000"/>
    </w:rPr>
  </w:style>
  <w:style w:type="character" w:customStyle="1" w:styleId="CorpodetextoChar">
    <w:name w:val="Corpo de texto Char"/>
    <w:basedOn w:val="Fontepargpadro"/>
    <w:link w:val="Corpodetexto"/>
    <w:qFormat/>
    <w:rPr>
      <w:rFonts w:ascii="Arial" w:eastAsia="Times New Roman" w:hAnsi="Arial" w:cs="Times New Roman"/>
      <w:sz w:val="24"/>
      <w:szCs w:val="20"/>
      <w:lang w:eastAsia="pt-BR"/>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4"/>
      <w:szCs w:val="24"/>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2B1D1-EDC4-4AF3-B477-332E733A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20</Pages>
  <Words>6381</Words>
  <Characters>34458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muraro</dc:creator>
  <cp:lastModifiedBy>Usuario</cp:lastModifiedBy>
  <cp:revision>20</cp:revision>
  <cp:lastPrinted>2020-03-19T13:02:00Z</cp:lastPrinted>
  <dcterms:created xsi:type="dcterms:W3CDTF">2020-03-19T11:48:00Z</dcterms:created>
  <dcterms:modified xsi:type="dcterms:W3CDTF">2020-03-20T13:34:00Z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1046-11.2.0.9169</vt:lpwstr>
  </property>
</Properties>
</file>